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E25C" w14:textId="4F6EE657" w:rsidR="00777765" w:rsidRPr="00811556" w:rsidRDefault="0042797E" w:rsidP="00607DC4">
      <w:pPr>
        <w:spacing w:after="0" w:line="240" w:lineRule="auto"/>
        <w:ind w:firstLine="567"/>
        <w:jc w:val="both"/>
      </w:pPr>
      <w:r w:rsidRPr="0042797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2797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797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</w:t>
      </w:r>
      <w:r w:rsidR="00D54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закрытого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42797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279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7F0BF450" w14:textId="6ADC57C3" w:rsidR="00B368B1" w:rsidRDefault="0042797E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="007B1DF3" w:rsidRPr="007B1DF3">
        <w:t>Нежилое здание (закрытая стоянка на 100 автобусов)</w:t>
      </w:r>
      <w:r w:rsidR="007B1DF3">
        <w:t xml:space="preserve"> </w:t>
      </w:r>
      <w:r w:rsidR="007B1DF3" w:rsidRPr="007B1DF3">
        <w:t>-</w:t>
      </w:r>
      <w:r w:rsidR="007B1DF3">
        <w:t xml:space="preserve"> </w:t>
      </w:r>
      <w:r w:rsidR="007B1DF3" w:rsidRPr="007B1DF3">
        <w:t>5 125,3 кв. м, нежилое помещение (1 этаж)-249,7 кв. м, адрес: Пензенская область, г. Заречный, ул. Коммунальная, д. 10, кадастровые номера 58:34:0010117:220, 58:34:0010117:351, ограничения и обременения: наличие прав третьих лиц, включая наличие на объекте имущества, не принадлежащего ЛФО, планируются мероприятия по оформлению договорных отношений</w:t>
      </w:r>
      <w:r>
        <w:t xml:space="preserve"> - </w:t>
      </w:r>
      <w:r w:rsidR="007B1DF3" w:rsidRPr="007B1DF3">
        <w:t>40 039 000,00</w:t>
      </w:r>
      <w:r w:rsidR="007B1DF3">
        <w:t xml:space="preserve"> </w:t>
      </w:r>
      <w:r>
        <w:t>руб.</w:t>
      </w:r>
    </w:p>
    <w:p w14:paraId="1D23459D" w14:textId="77777777" w:rsidR="004F0E55" w:rsidRPr="004F0E55" w:rsidRDefault="004F0E55" w:rsidP="004F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 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реализуется с учетом положений ст.8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Закона РФ от 14.07.1992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3297-1 "О закрытом административно-территориальном образовании"(далее – ЗАТО)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(далее - Закон №3297-1).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D06778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6278AAC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B1DF3">
        <w:rPr>
          <w:rFonts w:ascii="Times New Roman CYR" w:hAnsi="Times New Roman CYR" w:cs="Times New Roman CYR"/>
          <w:b/>
          <w:bCs/>
          <w:color w:val="000000"/>
        </w:rPr>
        <w:t>23 сентября 2024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0607ED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B1DF3" w:rsidRPr="007B1DF3">
        <w:rPr>
          <w:b/>
          <w:bCs/>
          <w:color w:val="000000"/>
        </w:rPr>
        <w:t xml:space="preserve">23 сентября 2024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B1DF3">
        <w:rPr>
          <w:b/>
          <w:bCs/>
          <w:color w:val="000000"/>
        </w:rPr>
        <w:t>11 ноября 2024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</w:t>
      </w:r>
      <w:r w:rsidR="0022405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2405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795375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B1DF3">
        <w:rPr>
          <w:b/>
          <w:bCs/>
          <w:color w:val="000000"/>
        </w:rPr>
        <w:t>13 августа 2024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B1DF3">
        <w:rPr>
          <w:b/>
          <w:bCs/>
          <w:color w:val="000000"/>
        </w:rPr>
        <w:t>30 сентября 2024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224050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ABDE630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7B1DF3">
        <w:rPr>
          <w:b/>
          <w:bCs/>
          <w:color w:val="000000"/>
        </w:rPr>
        <w:t>15 ноября 2024</w:t>
      </w:r>
      <w:r w:rsidRPr="005246E8">
        <w:rPr>
          <w:b/>
          <w:bCs/>
          <w:color w:val="000000"/>
        </w:rPr>
        <w:t xml:space="preserve"> г. по </w:t>
      </w:r>
      <w:r w:rsidR="007B1DF3">
        <w:rPr>
          <w:b/>
          <w:bCs/>
          <w:color w:val="000000"/>
        </w:rPr>
        <w:t>24 декабря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24050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1A34AC0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B1DF3" w:rsidRPr="007B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 ноября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224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085E3DB6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224050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24050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42E52FDA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224050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224050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011101D2" w14:textId="77777777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15 ноября 2024 г. по 21 ноября 2024 г. - в размере начальной цены продажи лота;</w:t>
      </w:r>
    </w:p>
    <w:p w14:paraId="047F84F3" w14:textId="0F05FC04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22 ноября 2024 г. по 28 ноября 2024 г. - в размере 91,20% от начальной цены продажи лота;</w:t>
      </w:r>
    </w:p>
    <w:p w14:paraId="2B1BFF79" w14:textId="24F49E26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29 ноября 2024 г. по 05 декабря 2024 г. - в размере 82,40% от начальной цены продажи лота;</w:t>
      </w:r>
    </w:p>
    <w:p w14:paraId="6C2495D6" w14:textId="2EA7AAB8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06 декабря 2024 г. по 12 декабря 2024 г. - в размере 73,60% от начальной цены продажи лота;</w:t>
      </w:r>
    </w:p>
    <w:p w14:paraId="52951B3B" w14:textId="392CFF70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13 декабря 2024 г. по 15 декабря 2024 г. - в размере 64,80% от начальной цены продажи лота;</w:t>
      </w:r>
    </w:p>
    <w:p w14:paraId="3D4278A1" w14:textId="77777777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16 декабря 2024 г. по 18 декабря 2024 г. - в размере 56,00% от начальной цены продажи лота;</w:t>
      </w:r>
    </w:p>
    <w:p w14:paraId="3A1A9C4B" w14:textId="35913FDC" w:rsidR="007B1DF3" w:rsidRPr="007B1DF3" w:rsidRDefault="007B1DF3" w:rsidP="007B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19 декабря 2024 г. по 21 декабря 2024 г. - в размере 47,20% от начальной цены продажи лота;</w:t>
      </w:r>
    </w:p>
    <w:p w14:paraId="393DC9D0" w14:textId="0FA259B6" w:rsidR="007B1DF3" w:rsidRDefault="007B1DF3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DF3">
        <w:rPr>
          <w:rFonts w:ascii="Times New Roman" w:hAnsi="Times New Roman" w:cs="Times New Roman"/>
          <w:color w:val="000000"/>
          <w:sz w:val="24"/>
          <w:szCs w:val="24"/>
        </w:rPr>
        <w:t>с 22 декабря 2024 г. по 24 декабря 2024 г. - в размере 38,40%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CA642" w14:textId="6BEB342E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F9DF247" w14:textId="052FB7E2" w:rsidR="004F0E55" w:rsidRDefault="004F0E55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Покупатель по  Лоту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должен соответствовать требованиям, установленным ст.8 Закона №3297-1, согласно которым сделки по приобретению в собственность недвижимого имущества, находящегося на территории </w:t>
      </w:r>
      <w:r w:rsidR="00E25B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ЗАТО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</w:t>
      </w:r>
      <w:r w:rsidR="00E25B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ЗАТО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</w:t>
      </w:r>
      <w:r w:rsidR="00E25B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ЗАТО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 юридическими лицами, расположенными и зарегистрированными на территории </w:t>
      </w:r>
      <w:r w:rsidR="00E25B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ЗАТО</w:t>
      </w:r>
      <w:r w:rsidRPr="004F0E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="00E25B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E26F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1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</w:t>
      </w:r>
      <w:r w:rsidRPr="00E26F1F">
        <w:rPr>
          <w:rFonts w:ascii="Times New Roman" w:hAnsi="Times New Roman" w:cs="Times New Roman"/>
          <w:sz w:val="24"/>
          <w:szCs w:val="24"/>
        </w:rPr>
        <w:lastRenderedPageBreak/>
        <w:t xml:space="preserve">некоторыми иностранными кредиторами». </w:t>
      </w:r>
    </w:p>
    <w:p w14:paraId="73B718C6" w14:textId="77777777" w:rsidR="00B368B1" w:rsidRPr="00E26F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1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E26F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1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E26F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1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F1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E26F1F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D3ADEDF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20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>с 0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>0 до 16: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</w:t>
      </w:r>
      <w:r w:rsidR="0098720C">
        <w:rPr>
          <w:rFonts w:ascii="Times New Roman" w:hAnsi="Times New Roman" w:cs="Times New Roman"/>
          <w:color w:val="000000"/>
          <w:sz w:val="24"/>
          <w:szCs w:val="24"/>
        </w:rPr>
        <w:t>Павелецкая наб., д.8</w:t>
      </w:r>
      <w:r w:rsidR="0098720C" w:rsidRPr="0098720C">
        <w:rPr>
          <w:rFonts w:ascii="Times New Roman" w:hAnsi="Times New Roman" w:cs="Times New Roman"/>
          <w:color w:val="000000"/>
          <w:sz w:val="24"/>
          <w:szCs w:val="24"/>
        </w:rPr>
        <w:t>, тел. 8-800-505-80-32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35CA" w:rsidRPr="004D047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35CA" w:rsidRPr="004D047C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="004D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35CA" w:rsidRPr="004D047C">
        <w:rPr>
          <w:rFonts w:ascii="Times New Roman" w:hAnsi="Times New Roman" w:cs="Times New Roman"/>
          <w:color w:val="000000"/>
          <w:sz w:val="24"/>
          <w:szCs w:val="24"/>
        </w:rPr>
        <w:t>200-08-05</w:t>
      </w:r>
      <w:r w:rsidRPr="0098720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136A4B" w:rsidRPr="00136A4B">
        <w:t xml:space="preserve"> </w:t>
      </w:r>
      <w:r w:rsidR="00136A4B" w:rsidRPr="00136A4B">
        <w:rPr>
          <w:rFonts w:ascii="Times New Roman" w:hAnsi="Times New Roman" w:cs="Times New Roman"/>
          <w:color w:val="000000"/>
          <w:sz w:val="24"/>
          <w:szCs w:val="24"/>
        </w:rPr>
        <w:t>Харланова Наталья</w:t>
      </w:r>
      <w:r w:rsidR="00136A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6A4B" w:rsidRPr="00136A4B">
        <w:rPr>
          <w:rFonts w:ascii="Times New Roman" w:hAnsi="Times New Roman" w:cs="Times New Roman"/>
          <w:color w:val="000000"/>
          <w:sz w:val="24"/>
          <w:szCs w:val="24"/>
        </w:rPr>
        <w:t xml:space="preserve">тел. 7927-208-21-43 (мск+1 час), </w:t>
      </w:r>
      <w:proofErr w:type="spellStart"/>
      <w:proofErr w:type="gramStart"/>
      <w:r w:rsidR="00136A4B" w:rsidRPr="00136A4B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136A4B" w:rsidRPr="00136A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136A4B" w:rsidRPr="00492722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 w:rsidR="00136A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36A4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24050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2797E"/>
    <w:rsid w:val="00447948"/>
    <w:rsid w:val="0046160E"/>
    <w:rsid w:val="00466B6B"/>
    <w:rsid w:val="00467D6B"/>
    <w:rsid w:val="0047507E"/>
    <w:rsid w:val="004D35CA"/>
    <w:rsid w:val="004F0E55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B1DF3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B743A"/>
    <w:rsid w:val="008D70AC"/>
    <w:rsid w:val="00914D34"/>
    <w:rsid w:val="00952ED1"/>
    <w:rsid w:val="009730D9"/>
    <w:rsid w:val="0098720C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B3AE0"/>
    <w:rsid w:val="00BE0BF1"/>
    <w:rsid w:val="00BE1559"/>
    <w:rsid w:val="00C11EFF"/>
    <w:rsid w:val="00C9585C"/>
    <w:rsid w:val="00CE0CC1"/>
    <w:rsid w:val="00D06778"/>
    <w:rsid w:val="00D10BF9"/>
    <w:rsid w:val="00D539BE"/>
    <w:rsid w:val="00D54F85"/>
    <w:rsid w:val="00D57DB3"/>
    <w:rsid w:val="00D62667"/>
    <w:rsid w:val="00D95560"/>
    <w:rsid w:val="00DB0166"/>
    <w:rsid w:val="00E12685"/>
    <w:rsid w:val="00E129CD"/>
    <w:rsid w:val="00E25BD6"/>
    <w:rsid w:val="00E26F1F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3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f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2207</Words>
  <Characters>14263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18</cp:revision>
  <cp:lastPrinted>2023-07-06T09:26:00Z</cp:lastPrinted>
  <dcterms:created xsi:type="dcterms:W3CDTF">2023-07-06T09:54:00Z</dcterms:created>
  <dcterms:modified xsi:type="dcterms:W3CDTF">2024-08-06T09:44:00Z</dcterms:modified>
</cp:coreProperties>
</file>