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D77F" w14:textId="7CD86C67" w:rsidR="00B05BB1" w:rsidRPr="00250052" w:rsidRDefault="00250052" w:rsidP="009E60F6">
      <w:pPr>
        <w:jc w:val="both"/>
        <w:outlineLvl w:val="0"/>
      </w:pPr>
      <w:r>
        <w:rPr>
          <w:b/>
          <w:bCs/>
        </w:rPr>
        <w:t>Акционерное общество «Российский аукционный дом» сообщает о проведении аукциона в электронной форме по продаже имущества, находящегося в залоге ПАО СКБ Приморья «</w:t>
      </w:r>
      <w:proofErr w:type="spellStart"/>
      <w:r>
        <w:rPr>
          <w:b/>
          <w:bCs/>
        </w:rPr>
        <w:t>Примсоцбанк</w:t>
      </w:r>
      <w:proofErr w:type="spellEnd"/>
      <w:r>
        <w:rPr>
          <w:b/>
          <w:bCs/>
        </w:rPr>
        <w:t xml:space="preserve">», реализуемого в рамках банкротства </w:t>
      </w:r>
      <w:r w:rsidR="00941E7E" w:rsidRPr="00941E7E">
        <w:rPr>
          <w:b/>
          <w:bCs/>
        </w:rPr>
        <w:t xml:space="preserve">Котельникова Сергея Гариевича, </w:t>
      </w:r>
      <w:r w:rsidR="00941E7E" w:rsidRPr="00941E7E">
        <w:t xml:space="preserve">ИНН 250908266651, СНИЛС 143-192-717 50, именуемый в дальнейшем «Должник», в лице </w:t>
      </w:r>
      <w:r w:rsidR="00941E7E" w:rsidRPr="00941E7E">
        <w:rPr>
          <w:b/>
          <w:bCs/>
        </w:rPr>
        <w:t>финансового управляющего Шишковой Светланы Владиславовны</w:t>
      </w:r>
      <w:r w:rsidR="00941E7E" w:rsidRPr="00941E7E">
        <w:t xml:space="preserve"> (ИНН 250800219430, СНИЛС 045-358-463 68), адрес для корреспонденции: 196240, г. Санкт-Петербург, а/я 77, </w:t>
      </w:r>
      <w:proofErr w:type="spellStart"/>
      <w:r w:rsidR="00941E7E" w:rsidRPr="00941E7E">
        <w:t>e-mail</w:t>
      </w:r>
      <w:proofErr w:type="spellEnd"/>
      <w:r w:rsidR="00941E7E" w:rsidRPr="00941E7E">
        <w:t>: sv387@mail.ru, тел. 89147131581 - член СРО: Ассоциация арбитражных управляющих «Солидарность» (ОГРН 1138600001737, ИНН 8604999157, адрес: 628305, Ханты-Мансийский автономный округ - Югра, г. Нефтеюганск, Промышленная зона Пионерная, ул. Жилая, строение 13, оф. 205), действующего в соответствии с Решением Арбитражного суда Приморского края от 01.02.2024 по делу №А51-20218/2023</w:t>
      </w:r>
      <w:r>
        <w:t xml:space="preserve">. </w:t>
      </w:r>
      <w:r w:rsidR="00B05BB1"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="00B05BB1"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="00B05BB1"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B37C774" w14:textId="0533790D" w:rsidR="00941E7E" w:rsidRPr="00941E7E" w:rsidRDefault="00941E7E" w:rsidP="00941E7E">
      <w:pPr>
        <w:ind w:firstLine="567"/>
        <w:jc w:val="both"/>
        <w:rPr>
          <w:rFonts w:eastAsia="Times New Roman"/>
        </w:rPr>
      </w:pPr>
      <w:bookmarkStart w:id="0" w:name="_Hlk518488158"/>
      <w:r w:rsidRPr="00941E7E">
        <w:rPr>
          <w:rFonts w:eastAsia="Times New Roman"/>
        </w:rPr>
        <w:t xml:space="preserve">Ознакомление с предметом торгов осуществляется в рабочие дни по контактным данным, dv@auction-house.ru контактное лицо Гробова Яна, тел. 7 967 246-44-26, 8-800-777-57-57, доб.517 (мск+7 часа).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Автомобиль находится в г. Находка, Приморский край. </w:t>
      </w:r>
    </w:p>
    <w:p w14:paraId="049BDA26" w14:textId="15EB76A6" w:rsidR="001010EE" w:rsidRDefault="00941E7E" w:rsidP="00941E7E">
      <w:pPr>
        <w:ind w:firstLine="567"/>
        <w:jc w:val="both"/>
        <w:rPr>
          <w:rFonts w:eastAsia="Times New Roman"/>
          <w:b/>
          <w:bCs/>
        </w:rPr>
      </w:pPr>
      <w:r w:rsidRPr="00941E7E">
        <w:rPr>
          <w:rFonts w:eastAsia="Times New Roman"/>
        </w:rPr>
        <w:t>Запись на осмотр имущества осуществляется по тел: 8-914-693-64-66, Ксения Васильевна.</w:t>
      </w: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1AC8B995" w14:textId="60AF76D3" w:rsidR="00250052" w:rsidRPr="00250052" w:rsidRDefault="00433E3D" w:rsidP="00433E3D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42735F" w:rsidRPr="00C704A5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r w:rsidR="00941E7E" w:rsidRPr="00941E7E">
        <w:rPr>
          <w:b/>
          <w:bCs/>
        </w:rPr>
        <w:t>Шишковой Светлан</w:t>
      </w:r>
      <w:r w:rsidR="00941E7E">
        <w:rPr>
          <w:b/>
          <w:bCs/>
        </w:rPr>
        <w:t>ой</w:t>
      </w:r>
      <w:r w:rsidR="00941E7E" w:rsidRPr="00941E7E">
        <w:rPr>
          <w:b/>
          <w:bCs/>
        </w:rPr>
        <w:t xml:space="preserve"> Владиславовн</w:t>
      </w:r>
      <w:r w:rsidR="00941E7E">
        <w:rPr>
          <w:b/>
          <w:bCs/>
        </w:rPr>
        <w:t>ой</w:t>
      </w:r>
      <w:r w:rsidR="00941E7E" w:rsidRPr="00941E7E">
        <w:t xml:space="preserve"> (ИНН 250800219430, СНИЛС 045-358-463 68), адрес для корреспонденции: 196240, г. Санкт-Петербург, а/я 77, </w:t>
      </w:r>
      <w:proofErr w:type="spellStart"/>
      <w:r w:rsidR="00941E7E" w:rsidRPr="00941E7E">
        <w:t>e-mail</w:t>
      </w:r>
      <w:proofErr w:type="spellEnd"/>
      <w:r w:rsidR="00941E7E" w:rsidRPr="00941E7E">
        <w:t xml:space="preserve">: sv387@mail.ru, тел. 89147131581 - член СРО: Ассоциация арбитражных управляющих «Солидарность» (ОГРН 1138600001737, ИНН 8604999157, адрес: 628305, Ханты-Мансийский автономный округ - Югра, г. Нефтеюганск, Промышленная зона Пионерная, ул. Жилая, строение 13, оф. 205), действующего в соответствии с </w:t>
      </w:r>
      <w:r w:rsidR="00941E7E" w:rsidRPr="00941E7E">
        <w:rPr>
          <w:b/>
          <w:bCs/>
        </w:rPr>
        <w:t>Решением Арбитражного суда Приморского края от 01.02.2024 по делу №А51-20218/2023</w:t>
      </w:r>
      <w:r w:rsidR="00941E7E">
        <w:rPr>
          <w:b/>
          <w:bCs/>
        </w:rPr>
        <w:t>.</w:t>
      </w: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D5CB5FF" w14:textId="77777777" w:rsidR="00941E7E" w:rsidRDefault="00941E7E" w:rsidP="00941E7E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  <w:r>
        <w:rPr>
          <w:rFonts w:eastAsia="Times New Roman"/>
          <w:b/>
          <w:bCs/>
        </w:rPr>
        <w:t>А</w:t>
      </w:r>
      <w:r w:rsidRPr="00627CB4">
        <w:rPr>
          <w:rFonts w:eastAsia="Times New Roman"/>
          <w:b/>
          <w:bCs/>
        </w:rPr>
        <w:t>втомобиль,</w:t>
      </w:r>
      <w:r w:rsidRPr="00627CB4">
        <w:rPr>
          <w:rFonts w:eastAsia="Times New Roman"/>
        </w:rPr>
        <w:t xml:space="preserve"> марка, модель ТС: </w:t>
      </w:r>
      <w:r>
        <w:rPr>
          <w:rFonts w:eastAsia="Times New Roman"/>
          <w:lang w:val="en-US"/>
        </w:rPr>
        <w:t>Toyota</w:t>
      </w:r>
      <w:r w:rsidRPr="00AF27FD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HARRIER</w:t>
      </w:r>
      <w:r w:rsidRPr="00AF27FD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HYBRID</w:t>
      </w:r>
      <w:r w:rsidRPr="00627CB4">
        <w:rPr>
          <w:rFonts w:eastAsia="Times New Roman"/>
        </w:rPr>
        <w:t>, Год выпуска: 20</w:t>
      </w:r>
      <w:r w:rsidRPr="00AF27FD">
        <w:rPr>
          <w:rFonts w:eastAsia="Times New Roman"/>
        </w:rPr>
        <w:t>17</w:t>
      </w:r>
      <w:r w:rsidRPr="00627CB4">
        <w:rPr>
          <w:rFonts w:eastAsia="Times New Roman"/>
        </w:rPr>
        <w:t>, Цвет:</w:t>
      </w:r>
      <w:r w:rsidRPr="00AF27FD">
        <w:rPr>
          <w:rFonts w:eastAsia="Times New Roman"/>
        </w:rPr>
        <w:t xml:space="preserve"> </w:t>
      </w:r>
      <w:r>
        <w:rPr>
          <w:rFonts w:eastAsia="Times New Roman"/>
        </w:rPr>
        <w:t>Белый</w:t>
      </w:r>
      <w:r w:rsidRPr="00627CB4">
        <w:rPr>
          <w:rFonts w:eastAsia="Times New Roman"/>
        </w:rPr>
        <w:t xml:space="preserve">, </w:t>
      </w:r>
      <w:r>
        <w:rPr>
          <w:rFonts w:eastAsia="Times New Roman"/>
        </w:rPr>
        <w:t xml:space="preserve">тип ТС: легковой, </w:t>
      </w:r>
      <w:r w:rsidRPr="00627CB4">
        <w:rPr>
          <w:rFonts w:eastAsia="Times New Roman"/>
        </w:rPr>
        <w:t>категория ТС: В,</w:t>
      </w:r>
      <w:r>
        <w:rPr>
          <w:rFonts w:eastAsia="Times New Roman"/>
        </w:rPr>
        <w:t xml:space="preserve"> </w:t>
      </w:r>
      <w:r w:rsidRPr="00627CB4">
        <w:rPr>
          <w:rFonts w:eastAsia="Times New Roman"/>
        </w:rPr>
        <w:t>Кузов (кабина, прицеп) №</w:t>
      </w:r>
      <w:r>
        <w:rPr>
          <w:rFonts w:eastAsia="Times New Roman"/>
          <w:lang w:val="en-US"/>
        </w:rPr>
        <w:t>AVU</w:t>
      </w:r>
      <w:r w:rsidRPr="00AF27FD">
        <w:rPr>
          <w:rFonts w:eastAsia="Times New Roman"/>
        </w:rPr>
        <w:t>65-0047700</w:t>
      </w:r>
      <w:r w:rsidRPr="00627CB4">
        <w:rPr>
          <w:rFonts w:eastAsia="Times New Roman"/>
        </w:rPr>
        <w:t>, идентификационный номер (VIN): №</w:t>
      </w:r>
      <w:r>
        <w:rPr>
          <w:rFonts w:eastAsia="Times New Roman"/>
          <w:lang w:val="en-US"/>
        </w:rPr>
        <w:t>AVU</w:t>
      </w:r>
      <w:r w:rsidRPr="00AF27FD">
        <w:rPr>
          <w:rFonts w:eastAsia="Times New Roman"/>
        </w:rPr>
        <w:t>65-0047700</w:t>
      </w:r>
      <w:r w:rsidRPr="00627CB4">
        <w:rPr>
          <w:rFonts w:eastAsia="Times New Roman"/>
        </w:rPr>
        <w:t>. Шасси (рама) № Отсутствует.</w:t>
      </w:r>
    </w:p>
    <w:p w14:paraId="28BED6A6" w14:textId="77777777" w:rsidR="00941E7E" w:rsidRPr="00D041BB" w:rsidRDefault="00941E7E" w:rsidP="00941E7E">
      <w:pPr>
        <w:tabs>
          <w:tab w:val="left" w:pos="851"/>
        </w:tabs>
        <w:ind w:firstLine="851"/>
        <w:jc w:val="both"/>
        <w:rPr>
          <w:rFonts w:eastAsia="Times New Roman"/>
          <w:b/>
          <w:bCs/>
          <w:lang w:eastAsia="x-none"/>
        </w:rPr>
      </w:pPr>
      <w:r w:rsidRPr="00B84C61">
        <w:rPr>
          <w:rFonts w:eastAsia="Times New Roman"/>
          <w:b/>
          <w:bCs/>
          <w:lang w:eastAsia="x-none"/>
        </w:rPr>
        <w:t>Ограничения/обременения</w:t>
      </w:r>
      <w:r>
        <w:rPr>
          <w:rFonts w:eastAsia="Times New Roman"/>
          <w:b/>
          <w:bCs/>
          <w:lang w:eastAsia="x-none"/>
        </w:rPr>
        <w:t xml:space="preserve">: </w:t>
      </w:r>
      <w:r>
        <w:rPr>
          <w:rFonts w:eastAsia="Times New Roman"/>
          <w:lang w:eastAsia="x-none"/>
        </w:rPr>
        <w:t>отсутствуют</w:t>
      </w:r>
      <w:r w:rsidRPr="00D041BB">
        <w:rPr>
          <w:rFonts w:eastAsia="Times New Roman"/>
          <w:lang w:eastAsia="x-none"/>
        </w:rPr>
        <w:t>.</w:t>
      </w:r>
    </w:p>
    <w:p w14:paraId="735A8442" w14:textId="77777777" w:rsidR="00C704A5" w:rsidRPr="00B47DA2" w:rsidRDefault="00C704A5" w:rsidP="00C704A5">
      <w:pPr>
        <w:ind w:firstLine="709"/>
        <w:jc w:val="both"/>
      </w:pPr>
    </w:p>
    <w:p w14:paraId="7290CB97" w14:textId="04532C75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941E7E">
        <w:rPr>
          <w:b/>
          <w:bCs/>
          <w:color w:val="0070C0"/>
        </w:rPr>
        <w:t>2 602 800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250052">
        <w:rPr>
          <w:color w:val="000000"/>
        </w:rPr>
        <w:t>Д</w:t>
      </w:r>
      <w:r w:rsidR="00941E7E">
        <w:rPr>
          <w:color w:val="000000"/>
        </w:rPr>
        <w:t>ва миллиона шестьсот две тысячи восемьсот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38CC58DF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941E7E">
        <w:rPr>
          <w:b/>
          <w:bCs/>
          <w:color w:val="0070C0"/>
        </w:rPr>
        <w:t>1 561 680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941E7E">
        <w:rPr>
          <w:lang w:eastAsia="en-US"/>
        </w:rPr>
        <w:t>Один миллион пятьсот шестьдесят одна тысяча шестьсот восемьдесят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5A0D494B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941E7E">
        <w:rPr>
          <w:b/>
          <w:bCs/>
          <w:color w:val="0070C0"/>
          <w:lang w:eastAsia="en-US"/>
        </w:rPr>
        <w:t>130 140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250052">
        <w:rPr>
          <w:lang w:eastAsia="en-US"/>
        </w:rPr>
        <w:t>С</w:t>
      </w:r>
      <w:r w:rsidR="00941E7E">
        <w:rPr>
          <w:lang w:eastAsia="en-US"/>
        </w:rPr>
        <w:t>то тридцать тысяч сто сорок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941E7E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3F6F65C4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lastRenderedPageBreak/>
              <w:t>29.10.24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26948624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03.11.24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1039B470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77132C0F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2 602 800,00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2A06C4B3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260 280,00 ₽</w:t>
            </w:r>
          </w:p>
        </w:tc>
      </w:tr>
      <w:tr w:rsidR="00941E7E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1288BFD6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03.11.24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25AC7EDA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08.11.24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269D4590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130 140,00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78834D4C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2 472 660,00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13656C6B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247 266,00 ₽</w:t>
            </w:r>
          </w:p>
        </w:tc>
      </w:tr>
      <w:tr w:rsidR="00941E7E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665D70AF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08.11.24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350A332F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13.11.24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1BE58479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130 140,00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5DEDE0A0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2 342 520,00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6EE966CD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234 252,00 ₽</w:t>
            </w:r>
          </w:p>
        </w:tc>
      </w:tr>
      <w:tr w:rsidR="00941E7E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772F8949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13.11.24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5FF01A32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18.11.24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77422B7A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130 140,00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27F2BEB1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2 212 380,00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25273424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221 238,00 ₽</w:t>
            </w:r>
          </w:p>
        </w:tc>
      </w:tr>
      <w:tr w:rsidR="00941E7E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0DE0122D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18.11.24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1770BA57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23.11.24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2DD298B7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130 140,00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4C1DCA96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2 082 240,00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2DC739BA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208 224,00 ₽</w:t>
            </w:r>
          </w:p>
        </w:tc>
      </w:tr>
      <w:tr w:rsidR="00941E7E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0F7FFF1B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23.11.24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5C0C50DE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28.11.24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601222F3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130 140,00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00761C40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1 952 100,00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32020DA3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195 210,00 ₽</w:t>
            </w:r>
          </w:p>
        </w:tc>
      </w:tr>
      <w:tr w:rsidR="00941E7E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77A709CB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28.11.24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6550FB48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03.12.24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14BBFA50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130 140,00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35201A40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1 821 960,00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151C09C6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182 196,00 ₽</w:t>
            </w:r>
          </w:p>
        </w:tc>
      </w:tr>
      <w:tr w:rsidR="00941E7E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419BEBEF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03.12.24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5A1733B9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08.1</w:t>
            </w:r>
            <w:r w:rsidR="00C91B7D">
              <w:rPr>
                <w:rFonts w:ascii="Calibri" w:hAnsi="Calibri" w:cs="Calibri"/>
                <w:color w:val="000000"/>
              </w:rPr>
              <w:t>2</w:t>
            </w:r>
            <w:r w:rsidRPr="00941E7E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5CEB8676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130 140,00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533A5686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1 691 820,00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6C1E8E5A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169 182,00 ₽</w:t>
            </w:r>
          </w:p>
        </w:tc>
      </w:tr>
      <w:tr w:rsidR="00941E7E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6B47CFD4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08.1</w:t>
            </w:r>
            <w:r w:rsidR="00C91B7D">
              <w:rPr>
                <w:rFonts w:ascii="Calibri" w:hAnsi="Calibri" w:cs="Calibri"/>
                <w:color w:val="000000"/>
              </w:rPr>
              <w:t>2</w:t>
            </w:r>
            <w:r w:rsidRPr="00941E7E">
              <w:rPr>
                <w:rFonts w:ascii="Calibri" w:hAnsi="Calibri" w:cs="Calibri"/>
                <w:color w:val="000000"/>
              </w:rPr>
              <w:t>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6D9A4D47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13.12.24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6093390A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130 140,00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1C6EA72D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1 561 680,00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70E0FFD0" w:rsidR="00941E7E" w:rsidRPr="00941E7E" w:rsidRDefault="00941E7E" w:rsidP="00941E7E">
            <w:pPr>
              <w:jc w:val="center"/>
            </w:pPr>
            <w:r w:rsidRPr="00941E7E">
              <w:rPr>
                <w:rFonts w:ascii="Calibri" w:hAnsi="Calibri" w:cs="Calibri"/>
                <w:color w:val="000000"/>
              </w:rPr>
              <w:t>156 168,00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8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</w:t>
      </w:r>
      <w:r w:rsidRPr="00F30D8B">
        <w:lastRenderedPageBreak/>
        <w:t xml:space="preserve">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0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</w:t>
      </w:r>
      <w:r w:rsidRPr="00F30D8B">
        <w:lastRenderedPageBreak/>
        <w:t xml:space="preserve">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lastRenderedPageBreak/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C6D38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54FE3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41E7E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6E07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7D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lot-online.ru/images/docs/regulations/reglament_zadatok_bkr.pdf?_t=165884778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6</Pages>
  <Words>2346</Words>
  <Characters>16382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18691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47</cp:revision>
  <cp:lastPrinted>2017-11-23T14:19:00Z</cp:lastPrinted>
  <dcterms:created xsi:type="dcterms:W3CDTF">2020-12-02T07:22:00Z</dcterms:created>
  <dcterms:modified xsi:type="dcterms:W3CDTF">2024-10-28T04:15:00Z</dcterms:modified>
</cp:coreProperties>
</file>