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165D4DA6" w:rsidR="008E00D8" w:rsidRDefault="0046557B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6557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6557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6557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6557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6557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 (далее – финансовая </w:t>
      </w:r>
      <w:proofErr w:type="gramStart"/>
      <w:r w:rsidRPr="0046557B">
        <w:rPr>
          <w:rFonts w:ascii="Times New Roman" w:hAnsi="Times New Roman" w:cs="Times New Roman"/>
          <w:color w:val="000000"/>
          <w:sz w:val="24"/>
          <w:szCs w:val="24"/>
        </w:rPr>
        <w:t>организация),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4) (далее – КУ),</w:t>
      </w:r>
      <w:r w:rsidR="000D4A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741CB6AC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78B1E5" w14:textId="5FD6B6B5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(5 этаж) - 409 кв. м, нежилое помещение (3 этаж) - 403,6 кв. м, нежилое помещение (цокольный этаж) - 382,6 кв. м, нежилое помещение (2 этаж) - 344,5 кв. м, нежилое помещение (1 этаж) - 337,9 кв. м, адрес:</w:t>
      </w:r>
      <w:proofErr w:type="gramEnd"/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Чувашская Республика - Чувашия, г. Чебоксары, ул. Ярославская, д. 23, пом. 3б, 2, 1А, 1, 2, 1Б, 5421/10000 доли в праве общей долевой собственности на земельный участок - 1 149 +/- 12 кв. м, адрес: </w:t>
      </w:r>
      <w:proofErr w:type="gramStart"/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>Чувашская Республика - Чувашия, г. Чебоксары, ул. Ярославская, д. 25, право аренды земельного участка - 595 +/-8 кв. м, адрес:</w:t>
      </w:r>
      <w:proofErr w:type="gramEnd"/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>Чувашская Республика - Чувашия, г. Чебоксары, ул. Ярославская, имущество (1 644 поз.), кадастровые номера 21:01:020402:1113, 21:01:020402:360, 21:01:020402:408, 21:01:020402:385, 21:01:020402:407, 21:01:020402:115, земли населенных пунктов - под размещение банка, 21:01:020402:129, земли населенных пунктов - для обслуживания автотранспорта, договор 5/5742-Л от 30.01.2018 сроком на</w:t>
      </w:r>
      <w:proofErr w:type="gramEnd"/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>7 лет (c 30.01.2018 по 21.11.2025), ограничения и обременения: ограничения и обременения: ограничения прав на земельный участок (кадастровый номер 21:01:020402:115), предусмотренные статьей 56 Земельного кодекса РФ, ЗОУИТ 21:01-6.5075 Зона санитарной охраны источника питьевого и хозяйственно-бытового водоснабжения г. Новочебоксарска III пояса, ЗОУИТ 21:01-6.5091 Зона санитарной охраны источника питьевого и хозяйственно-бытового водоснабжения г. Новочебоксарска II пояса, ЗОУИТ</w:t>
      </w:r>
      <w:proofErr w:type="gramEnd"/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21:01-6.6 Охранная зона газораспределительной сети – газопровода к 33-квартирному жилому дому по ул. Ярославская, 17 г. Чебоксары, ЗОУИТ 21:01-6.4018 Охранная зона КЛ-6 кВт от ТП-109 до ТП-517, в пределах земельных участков расположено не принадлежащее банку сооружение с кадастровым номером 21:01:020402:142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557B" w:rsidRPr="0046557B">
        <w:rPr>
          <w:rFonts w:ascii="Times New Roman" w:eastAsia="Times New Roman" w:hAnsi="Times New Roman" w:cs="Times New Roman"/>
          <w:color w:val="000000"/>
          <w:sz w:val="24"/>
          <w:szCs w:val="24"/>
        </w:rPr>
        <w:t>161 777 908,02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2147BEA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46557B" w:rsidRPr="0046557B">
        <w:rPr>
          <w:b/>
          <w:bCs/>
          <w:color w:val="000000"/>
        </w:rPr>
        <w:t xml:space="preserve">02 </w:t>
      </w:r>
      <w:r w:rsidR="0046557B">
        <w:rPr>
          <w:b/>
          <w:bCs/>
          <w:color w:val="000000"/>
        </w:rPr>
        <w:t>декабря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50A351E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46557B" w:rsidRPr="0046557B">
        <w:rPr>
          <w:b/>
          <w:bCs/>
          <w:color w:val="000000"/>
        </w:rPr>
        <w:t xml:space="preserve">02 декабря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1154CE" w:rsidRPr="001154CE">
        <w:rPr>
          <w:b/>
          <w:bCs/>
          <w:color w:val="000000"/>
        </w:rPr>
        <w:t>2</w:t>
      </w:r>
      <w:r w:rsidR="0046557B">
        <w:rPr>
          <w:b/>
          <w:bCs/>
          <w:color w:val="000000"/>
        </w:rPr>
        <w:t>8</w:t>
      </w:r>
      <w:r w:rsidR="009D784B" w:rsidRPr="009D784B">
        <w:rPr>
          <w:b/>
          <w:bCs/>
          <w:color w:val="000000"/>
        </w:rPr>
        <w:t xml:space="preserve"> </w:t>
      </w:r>
      <w:r w:rsidR="001154CE">
        <w:rPr>
          <w:b/>
          <w:bCs/>
          <w:color w:val="000000"/>
        </w:rPr>
        <w:t>янва</w:t>
      </w:r>
      <w:r w:rsidR="009D784B">
        <w:rPr>
          <w:b/>
          <w:bCs/>
          <w:color w:val="000000"/>
        </w:rPr>
        <w:t>ря</w:t>
      </w:r>
      <w:r w:rsidR="008E00D8" w:rsidRPr="008E00D8">
        <w:rPr>
          <w:b/>
          <w:bCs/>
          <w:color w:val="000000"/>
        </w:rPr>
        <w:t xml:space="preserve"> 202</w:t>
      </w:r>
      <w:r w:rsidR="001154CE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2111BE4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6557B">
        <w:rPr>
          <w:b/>
          <w:bCs/>
          <w:color w:val="000000"/>
        </w:rPr>
        <w:t>22</w:t>
      </w:r>
      <w:r w:rsidR="005D73C6" w:rsidRPr="00315E22">
        <w:rPr>
          <w:b/>
          <w:bCs/>
          <w:color w:val="000000"/>
        </w:rPr>
        <w:t xml:space="preserve"> </w:t>
      </w:r>
      <w:r w:rsidR="007463A3">
        <w:rPr>
          <w:b/>
          <w:bCs/>
          <w:color w:val="000000"/>
        </w:rPr>
        <w:t>окт</w:t>
      </w:r>
      <w:r w:rsidR="009D7E5A">
        <w:rPr>
          <w:b/>
          <w:bCs/>
          <w:color w:val="000000"/>
        </w:rPr>
        <w:t>ября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154CE">
        <w:rPr>
          <w:b/>
          <w:bCs/>
          <w:color w:val="000000"/>
        </w:rPr>
        <w:t>0</w:t>
      </w:r>
      <w:r w:rsidR="0046557B">
        <w:rPr>
          <w:b/>
          <w:bCs/>
          <w:color w:val="000000"/>
        </w:rPr>
        <w:t>9</w:t>
      </w:r>
      <w:r w:rsidR="00A9550A">
        <w:rPr>
          <w:b/>
          <w:bCs/>
          <w:color w:val="000000"/>
        </w:rPr>
        <w:t xml:space="preserve"> </w:t>
      </w:r>
      <w:r w:rsidR="001154CE">
        <w:rPr>
          <w:b/>
          <w:bCs/>
          <w:color w:val="000000"/>
        </w:rPr>
        <w:t>дека</w:t>
      </w:r>
      <w:r w:rsidR="009D7E5A" w:rsidRPr="009D7E5A">
        <w:rPr>
          <w:b/>
          <w:bCs/>
          <w:color w:val="000000"/>
        </w:rPr>
        <w:t xml:space="preserve">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282E023C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46557B">
        <w:rPr>
          <w:b/>
          <w:bCs/>
          <w:color w:val="000000"/>
        </w:rPr>
        <w:t>31</w:t>
      </w:r>
      <w:r w:rsidR="009D784B">
        <w:rPr>
          <w:rFonts w:eastAsia="Times New Roman"/>
          <w:b/>
          <w:bCs/>
          <w:color w:val="000000"/>
        </w:rPr>
        <w:t xml:space="preserve"> </w:t>
      </w:r>
      <w:r w:rsidR="007463A3">
        <w:rPr>
          <w:rFonts w:eastAsia="Times New Roman"/>
          <w:b/>
          <w:bCs/>
          <w:color w:val="000000"/>
        </w:rPr>
        <w:t>янва</w:t>
      </w:r>
      <w:r w:rsidR="009D784B">
        <w:rPr>
          <w:rFonts w:eastAsia="Times New Roman"/>
          <w:b/>
          <w:bCs/>
          <w:color w:val="000000"/>
        </w:rPr>
        <w:t>ря</w:t>
      </w:r>
      <w:r w:rsidR="008E00D8" w:rsidRPr="008E00D8">
        <w:rPr>
          <w:rFonts w:eastAsia="Times New Roman"/>
          <w:b/>
          <w:bCs/>
          <w:color w:val="000000"/>
        </w:rPr>
        <w:t xml:space="preserve"> 202</w:t>
      </w:r>
      <w:r w:rsidR="007463A3">
        <w:rPr>
          <w:rFonts w:eastAsia="Times New Roman"/>
          <w:b/>
          <w:bCs/>
          <w:color w:val="000000"/>
        </w:rPr>
        <w:t>5</w:t>
      </w:r>
      <w:r w:rsidR="008E00D8" w:rsidRPr="008E00D8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46557B">
        <w:rPr>
          <w:b/>
          <w:bCs/>
          <w:color w:val="000000"/>
        </w:rPr>
        <w:t>10</w:t>
      </w:r>
      <w:r w:rsidR="00A9550A">
        <w:rPr>
          <w:b/>
          <w:bCs/>
          <w:color w:val="000000"/>
        </w:rPr>
        <w:t xml:space="preserve"> </w:t>
      </w:r>
      <w:r w:rsidR="001154CE">
        <w:rPr>
          <w:b/>
          <w:bCs/>
          <w:color w:val="000000"/>
        </w:rPr>
        <w:t>марта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9D7E5A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7F54A001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65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  <w:r w:rsidR="007463A3" w:rsidRP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января 2025</w:t>
      </w:r>
      <w:r w:rsid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1154CE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2C3392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31 января 2025 г. по 03 февраля 2025 г. - в размере начальной цены продажи лота;</w:t>
      </w:r>
    </w:p>
    <w:p w14:paraId="39C316A5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04 февраля 2025 г. по 07 февраля 2025 г. - в размере 95,35% от начальной цены продажи лота;</w:t>
      </w:r>
    </w:p>
    <w:p w14:paraId="0C489109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08 февраля 2025 г. по 11 февраля 2025 г. - в размере 90,70% от начальной цены продажи лота;</w:t>
      </w:r>
    </w:p>
    <w:p w14:paraId="56F0B89F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12 февраля 2025 г. по 15 февраля 2025 г. - в размере 86,05% от начальной цены продажи лота;</w:t>
      </w:r>
    </w:p>
    <w:p w14:paraId="6BE787FF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16 февраля 2025 г. по 19 февраля 2025 г. - в размере 81,40% от начальной цены продажи лота;</w:t>
      </w:r>
    </w:p>
    <w:p w14:paraId="2C59327B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20 февраля 2025 г. по 23 февраля 2025 г. - в размере 76,75% от начальной цены продажи лота;</w:t>
      </w:r>
    </w:p>
    <w:p w14:paraId="74F26170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24 февраля 2025 г. по 26 февраля 2025 г. - в размере 72,10% от начальной цены продажи лота;</w:t>
      </w:r>
    </w:p>
    <w:p w14:paraId="1190EDD7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27 февраля 2025 г. по 01 марта 2025 г. - в размере 67,45% от начальной цены продажи лота;</w:t>
      </w:r>
    </w:p>
    <w:p w14:paraId="0001172B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02 марта 2025 г. по 04 марта 2025 г. - в размере 62,80% от начальной цены продажи лота;</w:t>
      </w:r>
    </w:p>
    <w:p w14:paraId="44E279BA" w14:textId="77777777" w:rsidR="0046557B" w:rsidRP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05 марта 2025 г. по 07 марта 2025 г. - в размере 58,15% от начальной цены продажи лота;</w:t>
      </w:r>
    </w:p>
    <w:p w14:paraId="08187BFC" w14:textId="63E3F584" w:rsidR="0046557B" w:rsidRDefault="0046557B" w:rsidP="00465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>с 08 марта 2025 г. по 10 марта 2025 г. - в размере 53,50%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315E22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76547878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1D4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9E967F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C004633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F3E0AB" w14:textId="1191F7FC" w:rsid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3FD86C0D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7AB04178" w:rsidR="008E00D8" w:rsidRPr="008E00D8" w:rsidRDefault="0046557B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57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9:00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6557B">
        <w:rPr>
          <w:rFonts w:ascii="Times New Roman" w:hAnsi="Times New Roman" w:cs="Times New Roman"/>
          <w:color w:val="000000"/>
          <w:sz w:val="24"/>
          <w:szCs w:val="24"/>
        </w:rPr>
        <w:t xml:space="preserve">о 16:00 по адресу: </w:t>
      </w:r>
      <w:proofErr w:type="gramStart"/>
      <w:r w:rsidRPr="0046557B">
        <w:rPr>
          <w:rFonts w:ascii="Times New Roman" w:hAnsi="Times New Roman" w:cs="Times New Roman"/>
          <w:color w:val="000000"/>
          <w:sz w:val="24"/>
          <w:szCs w:val="24"/>
        </w:rPr>
        <w:t>Чувашская Республика - Чувашия, г. Чебоксары, ул. Ярославская, д. 23, тел. 8-800-505-80-32, 8-800-200-08-05, электронная почта etorgi@asv.org.ru; у ОТ: тел. 8-967-246-44-21, эл. почта: nn@auction-house.ru.</w:t>
      </w:r>
      <w:proofErr w:type="gramEnd"/>
      <w:r w:rsidRPr="0046557B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D4AEA"/>
    <w:rsid w:val="000F181F"/>
    <w:rsid w:val="0010786A"/>
    <w:rsid w:val="00114F1E"/>
    <w:rsid w:val="001154C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3F395D"/>
    <w:rsid w:val="0041608A"/>
    <w:rsid w:val="00447948"/>
    <w:rsid w:val="0046160E"/>
    <w:rsid w:val="00463458"/>
    <w:rsid w:val="0046557B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84B"/>
    <w:rsid w:val="009D7E5A"/>
    <w:rsid w:val="009F0E7B"/>
    <w:rsid w:val="00A0233A"/>
    <w:rsid w:val="00A03865"/>
    <w:rsid w:val="00A115B3"/>
    <w:rsid w:val="00A21CDC"/>
    <w:rsid w:val="00A41F3F"/>
    <w:rsid w:val="00A6650F"/>
    <w:rsid w:val="00A67920"/>
    <w:rsid w:val="00A81D44"/>
    <w:rsid w:val="00A81E4E"/>
    <w:rsid w:val="00A9550A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DF3999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663B5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2345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51</cp:revision>
  <cp:lastPrinted>2024-09-04T11:57:00Z</cp:lastPrinted>
  <dcterms:created xsi:type="dcterms:W3CDTF">2023-07-06T09:54:00Z</dcterms:created>
  <dcterms:modified xsi:type="dcterms:W3CDTF">2024-10-15T14:54:00Z</dcterms:modified>
</cp:coreProperties>
</file>