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4968B60D" w:rsidR="008E00D8" w:rsidRDefault="009D784B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8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D784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D784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D784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D784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D784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Акционерным </w:t>
      </w:r>
      <w:r w:rsidR="00954DE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784B">
        <w:rPr>
          <w:rFonts w:ascii="Times New Roman" w:hAnsi="Times New Roman" w:cs="Times New Roman"/>
          <w:color w:val="000000"/>
          <w:sz w:val="24"/>
          <w:szCs w:val="24"/>
        </w:rPr>
        <w:t>бществом Коммерческий банк «Универсальные финансы» (КБ «</w:t>
      </w:r>
      <w:proofErr w:type="spellStart"/>
      <w:r w:rsidRPr="009D784B">
        <w:rPr>
          <w:rFonts w:ascii="Times New Roman" w:hAnsi="Times New Roman" w:cs="Times New Roman"/>
          <w:color w:val="000000"/>
          <w:sz w:val="24"/>
          <w:szCs w:val="24"/>
        </w:rPr>
        <w:t>Унифин</w:t>
      </w:r>
      <w:proofErr w:type="spellEnd"/>
      <w:r w:rsidRPr="009D784B">
        <w:rPr>
          <w:rFonts w:ascii="Times New Roman" w:hAnsi="Times New Roman" w:cs="Times New Roman"/>
          <w:color w:val="000000"/>
          <w:sz w:val="24"/>
          <w:szCs w:val="24"/>
        </w:rPr>
        <w:t xml:space="preserve">» АО), (адрес регистрации: 127051, г. Москва, 1-ый </w:t>
      </w:r>
      <w:proofErr w:type="spellStart"/>
      <w:r w:rsidRPr="009D784B">
        <w:rPr>
          <w:rFonts w:ascii="Times New Roman" w:hAnsi="Times New Roman" w:cs="Times New Roman"/>
          <w:color w:val="000000"/>
          <w:sz w:val="24"/>
          <w:szCs w:val="24"/>
        </w:rPr>
        <w:t>Колобовский</w:t>
      </w:r>
      <w:proofErr w:type="spellEnd"/>
      <w:r w:rsidRPr="009D784B">
        <w:rPr>
          <w:rFonts w:ascii="Times New Roman" w:hAnsi="Times New Roman" w:cs="Times New Roman"/>
          <w:color w:val="000000"/>
          <w:sz w:val="24"/>
          <w:szCs w:val="24"/>
        </w:rPr>
        <w:t xml:space="preserve"> пер., д. 11, ИНН 6312013912, ОГРН 1027739197914) (далее – финансовая организация), конкурсным </w:t>
      </w:r>
      <w:proofErr w:type="gramStart"/>
      <w:r w:rsidRPr="009D784B">
        <w:rPr>
          <w:rFonts w:ascii="Times New Roman" w:hAnsi="Times New Roman" w:cs="Times New Roman"/>
          <w:color w:val="000000"/>
          <w:sz w:val="24"/>
          <w:szCs w:val="24"/>
        </w:rPr>
        <w:t>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 (далее – КУ),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83EDB87" w14:textId="741CB6AC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66CC9A7B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Нежилой дом - 241,3 кв. м, земельный участок - 1 130 кв. м, адрес: </w:t>
      </w:r>
      <w:proofErr w:type="gram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</w:t>
      </w:r>
      <w:proofErr w:type="spell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с.п</w:t>
      </w:r>
      <w:proofErr w:type="spell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Ивановское, СНТ «Сокол-2» ВМФ, уч. 25, 2-этажный, кадастровые номера 50:08:0000000:128525, 50:08:0050112:6, земли сельскохозяйственного назначения - для садоводства, ограничения и обременения: на земельном участке имеется недвижимое имущество: кадастровый номер 50:08:0050116:489 (жилой садовый домик) не является собственностью Банка и фактически отсутствует, что подтверждено заключением кадастрового инженера, объект не снят с кадастрового учета, кадастровый номер</w:t>
      </w:r>
      <w:proofErr w:type="gram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50:08:0050116:487 (гараж) собственник отсутствует, ЗОУИТ50:00-6.2818 Пятая </w:t>
      </w:r>
      <w:proofErr w:type="spell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подзона</w:t>
      </w:r>
      <w:proofErr w:type="spell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</w:t>
      </w:r>
      <w:proofErr w:type="gramStart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ии аэ</w:t>
      </w:r>
      <w:proofErr w:type="gramEnd"/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родрома Москва (Шереметьево)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734</w:t>
      </w:r>
      <w:r w:rsid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E5A" w:rsidRP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440</w:t>
      </w:r>
      <w:r w:rsidR="009D7E5A">
        <w:rPr>
          <w:rFonts w:ascii="Times New Roman" w:eastAsia="Times New Roman" w:hAnsi="Times New Roman" w:cs="Times New Roman"/>
          <w:color w:val="000000"/>
          <w:sz w:val="24"/>
          <w:szCs w:val="24"/>
        </w:rPr>
        <w:t>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41326BA3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D7E5A">
        <w:rPr>
          <w:b/>
          <w:bCs/>
          <w:color w:val="000000"/>
        </w:rPr>
        <w:t>21 октября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B020732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9D7E5A" w:rsidRPr="009D7E5A">
        <w:rPr>
          <w:b/>
          <w:bCs/>
          <w:color w:val="000000"/>
        </w:rPr>
        <w:t xml:space="preserve">21 октября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9D7E5A">
        <w:rPr>
          <w:b/>
          <w:bCs/>
          <w:color w:val="000000"/>
        </w:rPr>
        <w:t>09</w:t>
      </w:r>
      <w:r w:rsidR="009D784B" w:rsidRPr="009D784B">
        <w:rPr>
          <w:b/>
          <w:bCs/>
          <w:color w:val="000000"/>
        </w:rPr>
        <w:t xml:space="preserve"> </w:t>
      </w:r>
      <w:r w:rsidR="009D7E5A">
        <w:rPr>
          <w:b/>
          <w:bCs/>
          <w:color w:val="000000"/>
        </w:rPr>
        <w:t>дека</w:t>
      </w:r>
      <w:r w:rsidR="009D784B">
        <w:rPr>
          <w:b/>
          <w:bCs/>
          <w:color w:val="000000"/>
        </w:rPr>
        <w:t>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21ED83E6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D7E5A">
        <w:rPr>
          <w:b/>
          <w:bCs/>
          <w:color w:val="000000"/>
        </w:rPr>
        <w:t>10</w:t>
      </w:r>
      <w:r w:rsidR="005D73C6" w:rsidRPr="00315E22">
        <w:rPr>
          <w:b/>
          <w:bCs/>
          <w:color w:val="000000"/>
        </w:rPr>
        <w:t xml:space="preserve"> </w:t>
      </w:r>
      <w:r w:rsidR="009D7E5A">
        <w:rPr>
          <w:b/>
          <w:bCs/>
          <w:color w:val="000000"/>
        </w:rPr>
        <w:t>сентября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D7E5A" w:rsidRPr="009D7E5A">
        <w:rPr>
          <w:b/>
          <w:bCs/>
          <w:color w:val="000000"/>
        </w:rPr>
        <w:t>2</w:t>
      </w:r>
      <w:r w:rsidR="009D7E5A">
        <w:rPr>
          <w:b/>
          <w:bCs/>
          <w:color w:val="000000"/>
        </w:rPr>
        <w:t>8</w:t>
      </w:r>
      <w:r w:rsidR="009D7E5A" w:rsidRPr="009D7E5A">
        <w:rPr>
          <w:b/>
          <w:bCs/>
          <w:color w:val="000000"/>
        </w:rPr>
        <w:t xml:space="preserve"> октября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EAAFCA3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9D7E5A">
        <w:rPr>
          <w:b/>
          <w:bCs/>
          <w:color w:val="000000"/>
        </w:rPr>
        <w:t>12</w:t>
      </w:r>
      <w:r w:rsidR="009D784B">
        <w:rPr>
          <w:rFonts w:eastAsia="Times New Roman"/>
          <w:b/>
          <w:bCs/>
          <w:color w:val="000000"/>
        </w:rPr>
        <w:t xml:space="preserve"> </w:t>
      </w:r>
      <w:r w:rsidR="009D7E5A">
        <w:rPr>
          <w:rFonts w:eastAsia="Times New Roman"/>
          <w:b/>
          <w:bCs/>
          <w:color w:val="000000"/>
        </w:rPr>
        <w:t>дека</w:t>
      </w:r>
      <w:r w:rsidR="009D784B">
        <w:rPr>
          <w:rFonts w:eastAsia="Times New Roman"/>
          <w:b/>
          <w:bCs/>
          <w:color w:val="000000"/>
        </w:rPr>
        <w:t>бря</w:t>
      </w:r>
      <w:r w:rsidR="008E00D8" w:rsidRPr="008E00D8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 xml:space="preserve">г. по </w:t>
      </w:r>
      <w:r w:rsidR="009D7E5A">
        <w:rPr>
          <w:b/>
          <w:bCs/>
          <w:color w:val="000000"/>
        </w:rPr>
        <w:t>28</w:t>
      </w:r>
      <w:r w:rsidR="008E00D8">
        <w:rPr>
          <w:rFonts w:eastAsia="Times New Roman"/>
          <w:b/>
          <w:bCs/>
          <w:color w:val="000000"/>
        </w:rPr>
        <w:t xml:space="preserve"> </w:t>
      </w:r>
      <w:r w:rsidR="009D7E5A">
        <w:rPr>
          <w:rFonts w:eastAsia="Times New Roman"/>
          <w:b/>
          <w:bCs/>
          <w:color w:val="000000"/>
        </w:rPr>
        <w:t>января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03881200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D7E5A" w:rsidRPr="009D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 декабря </w:t>
      </w:r>
      <w:r w:rsidR="008E00D8" w:rsidRPr="008E0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7DDBF71" w14:textId="77777777" w:rsidR="009D7E5A" w:rsidRPr="009D7E5A" w:rsidRDefault="009D7E5A" w:rsidP="009D7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E5A">
        <w:rPr>
          <w:rFonts w:ascii="Times New Roman" w:hAnsi="Times New Roman" w:cs="Times New Roman"/>
          <w:color w:val="000000"/>
          <w:sz w:val="24"/>
          <w:szCs w:val="24"/>
        </w:rPr>
        <w:t>с 12 декабря 2024 г. по 21 декабря 2024 г. - в размере начальной цены продажи лота;</w:t>
      </w:r>
    </w:p>
    <w:p w14:paraId="41064B6F" w14:textId="77777777" w:rsidR="009D7E5A" w:rsidRPr="009D7E5A" w:rsidRDefault="009D7E5A" w:rsidP="009D7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E5A">
        <w:rPr>
          <w:rFonts w:ascii="Times New Roman" w:hAnsi="Times New Roman" w:cs="Times New Roman"/>
          <w:color w:val="000000"/>
          <w:sz w:val="24"/>
          <w:szCs w:val="24"/>
        </w:rPr>
        <w:t>с 22 декабря 2024 г. по 31 декабря 2024 г. - в размере 76,50% от начальной цены продажи лота;</w:t>
      </w:r>
    </w:p>
    <w:p w14:paraId="2988C50E" w14:textId="77777777" w:rsidR="009D7E5A" w:rsidRPr="009D7E5A" w:rsidRDefault="009D7E5A" w:rsidP="009D7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E5A">
        <w:rPr>
          <w:rFonts w:ascii="Times New Roman" w:hAnsi="Times New Roman" w:cs="Times New Roman"/>
          <w:color w:val="000000"/>
          <w:sz w:val="24"/>
          <w:szCs w:val="24"/>
        </w:rPr>
        <w:t>с 01 января 2025 г. по 10 января 2025 г. - в размере 53,00% от начальной цены продажи лота;</w:t>
      </w:r>
    </w:p>
    <w:p w14:paraId="7EFC7ADB" w14:textId="77777777" w:rsidR="009D7E5A" w:rsidRPr="009D7E5A" w:rsidRDefault="009D7E5A" w:rsidP="009D7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E5A">
        <w:rPr>
          <w:rFonts w:ascii="Times New Roman" w:hAnsi="Times New Roman" w:cs="Times New Roman"/>
          <w:color w:val="000000"/>
          <w:sz w:val="24"/>
          <w:szCs w:val="24"/>
        </w:rPr>
        <w:t>с 11 января 2025 г. по 19 января 2025 г. - в размере 29,50% от начальной цены продажи лота;</w:t>
      </w:r>
    </w:p>
    <w:p w14:paraId="16274280" w14:textId="5DF0FC6D" w:rsidR="009D7E5A" w:rsidRDefault="009D7E5A" w:rsidP="009D7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E5A">
        <w:rPr>
          <w:rFonts w:ascii="Times New Roman" w:hAnsi="Times New Roman" w:cs="Times New Roman"/>
          <w:color w:val="000000"/>
          <w:sz w:val="24"/>
          <w:szCs w:val="24"/>
        </w:rPr>
        <w:t>с 20 января 2025 г. по 28 января 2025 г. - в размере 6,00%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D3EC96F" w14:textId="3C4F49E8" w:rsidR="009A6AB3" w:rsidRDefault="009A6AB3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1</w:t>
      </w:r>
      <w:r w:rsidRPr="009A6AB3">
        <w:rPr>
          <w:rFonts w:ascii="Times New Roman" w:hAnsi="Times New Roman" w:cs="Times New Roman"/>
          <w:sz w:val="24"/>
          <w:szCs w:val="24"/>
        </w:rPr>
        <w:t xml:space="preserve"> реализуется</w:t>
      </w:r>
      <w:bookmarkStart w:id="0" w:name="_GoBack"/>
      <w:bookmarkEnd w:id="0"/>
      <w:r w:rsidRPr="009A6AB3">
        <w:rPr>
          <w:rFonts w:ascii="Times New Roman" w:hAnsi="Times New Roman" w:cs="Times New Roman"/>
          <w:sz w:val="24"/>
          <w:szCs w:val="24"/>
        </w:rPr>
        <w:t xml:space="preserve"> с учетом положений ст. 35 ЗК РФ.</w:t>
      </w:r>
    </w:p>
    <w:p w14:paraId="76547878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19E967F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C004633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A81D44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F3E0AB" w14:textId="1191F7FC" w:rsid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03C40E44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 по адресу: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1D44"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Павелецкая наб., д. 8, </w:t>
      </w:r>
      <w:r w:rsidR="00A0233A" w:rsidRPr="00A0233A">
        <w:rPr>
          <w:rFonts w:ascii="Times New Roman" w:hAnsi="Times New Roman" w:cs="Times New Roman"/>
          <w:color w:val="000000"/>
          <w:sz w:val="24"/>
          <w:szCs w:val="24"/>
        </w:rPr>
        <w:t>тел. 8-800-505-80-32, 8-800-200-08-05, электронная почта etorgi@asv.org.ru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141">
        <w:rPr>
          <w:rFonts w:ascii="Times New Roman" w:hAnsi="Times New Roman" w:cs="Times New Roman"/>
          <w:color w:val="000000"/>
          <w:sz w:val="24"/>
          <w:szCs w:val="24"/>
        </w:rPr>
        <w:t xml:space="preserve">ОТ: </w:t>
      </w:r>
      <w:r w:rsidR="004D3141" w:rsidRPr="004D3141">
        <w:rPr>
          <w:rFonts w:ascii="Times New Roman" w:hAnsi="Times New Roman" w:cs="Times New Roman"/>
          <w:color w:val="000000"/>
          <w:sz w:val="24"/>
          <w:szCs w:val="24"/>
        </w:rPr>
        <w:t>тел. 8-910-019-12-39, эл. почта: kabanov@auction-house.ru</w:t>
      </w:r>
      <w:r w:rsidRPr="004D314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3458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6650F"/>
    <w:rsid w:val="00A67920"/>
    <w:rsid w:val="00A81D44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2088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41</cp:revision>
  <cp:lastPrinted>2023-07-06T09:26:00Z</cp:lastPrinted>
  <dcterms:created xsi:type="dcterms:W3CDTF">2023-07-06T09:54:00Z</dcterms:created>
  <dcterms:modified xsi:type="dcterms:W3CDTF">2024-09-03T06:13:00Z</dcterms:modified>
</cp:coreProperties>
</file>