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38A40382" w:rsidR="008E00D8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81D4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81D4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81D4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A81D4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A81D44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Обществом с Ограниченной Ответственностью ПЧРБ Банк (ООО ПЧРБ Банк), (адрес регистрации: 119454, г. Москва, ул. Лобачевского, д. 27, ИНН 7701138419, ОГРН 1027739125303) (далее – финансовая организация), конкурсным управляющим (</w:t>
      </w:r>
      <w:proofErr w:type="gramStart"/>
      <w:r w:rsidRPr="00A81D44">
        <w:rPr>
          <w:rFonts w:ascii="Times New Roman" w:hAnsi="Times New Roman" w:cs="Times New Roman"/>
          <w:color w:val="000000"/>
          <w:sz w:val="24"/>
          <w:szCs w:val="24"/>
        </w:rPr>
        <w:t>ликвидатором) которого на основании решения Арбитражного суда г. Москвы от 21 сентября 2016 г. по делу №А40-148779/16-124-252Б является государственная корпорация «Агентство по страхованию вкладов» (109240, г. Москва, ул. Высоцкого, д. 4) (далее – КУ),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83EDB87" w14:textId="741CB6AC" w:rsidR="008E00D8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78B1E5" w14:textId="68137E29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- 4 351,3 кв. м, земельный участок - 2 431 +/- 10 кв. м, адрес: г. Москва, </w:t>
      </w:r>
      <w:proofErr w:type="spellStart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proofErr w:type="spellEnd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>. тер</w:t>
      </w:r>
      <w:proofErr w:type="gramStart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муниципальный округ Проспект Вернадского, ул. Лобачевского, д. 27, 3-этажное (подземных этажей - 2), кадастровые номера 77:07:0014005:1065, 77:07:0014005:92, земли населенных пунктов, земельные участки, предназначенные для размещения административных и офисных зданий (1.2.7), на территории здания находится </w:t>
      </w:r>
      <w:proofErr w:type="gramStart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имущество, не учитываемое на балансе Банка (ведется работа по признанию права собственности за Банком), ограничения и обременения: аренда 77-77/007-77/007/003/2016-585/3, 77-77/007-77/007/003/2016-585/2 от 22.03.2016 с даты государственной регистрации на 20 (двадцать) лет в пользу ООО «Рязанское Дебиторское Агентство», в соответствии с условиями договора аренды арендная плата устанавливается за каждые 10 лет, платеж</w:t>
      </w:r>
      <w:proofErr w:type="gramEnd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последующие 10 лет аренды оплачивается до марта 2026 г., в случае неуплаты </w:t>
      </w:r>
      <w:proofErr w:type="gramStart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расторгнут, право на получение арендной платы возникает у Покупателя с 23 марта 2026 г., арендные платежи до марта 2026 Покупателю не возмещаются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>893 000 000</w:t>
      </w:r>
      <w:r w:rsid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81D44" w:rsidRPr="00A81D4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3408CBD1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8E00D8" w:rsidRPr="008E00D8">
        <w:rPr>
          <w:b/>
          <w:bCs/>
          <w:color w:val="000000"/>
        </w:rPr>
        <w:t>01 июля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3212A84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8E00D8" w:rsidRPr="008E00D8">
        <w:rPr>
          <w:b/>
          <w:bCs/>
          <w:color w:val="000000"/>
        </w:rPr>
        <w:t>01 июля 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8E00D8" w:rsidRPr="008E00D8">
        <w:rPr>
          <w:b/>
          <w:bCs/>
          <w:color w:val="000000"/>
        </w:rPr>
        <w:t xml:space="preserve">19 </w:t>
      </w:r>
      <w:r w:rsidR="008E00D8">
        <w:rPr>
          <w:b/>
          <w:bCs/>
          <w:color w:val="000000"/>
        </w:rPr>
        <w:t>августа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1BBE21F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8E00D8">
        <w:rPr>
          <w:b/>
          <w:bCs/>
          <w:color w:val="000000"/>
        </w:rPr>
        <w:t>21</w:t>
      </w:r>
      <w:r w:rsidR="005D73C6" w:rsidRPr="00315E22">
        <w:rPr>
          <w:b/>
          <w:bCs/>
          <w:color w:val="000000"/>
        </w:rPr>
        <w:t xml:space="preserve"> </w:t>
      </w:r>
      <w:r w:rsidR="00997084">
        <w:rPr>
          <w:b/>
          <w:bCs/>
          <w:color w:val="000000"/>
        </w:rPr>
        <w:t>ма</w:t>
      </w:r>
      <w:r w:rsidR="008E00D8">
        <w:rPr>
          <w:b/>
          <w:bCs/>
          <w:color w:val="000000"/>
        </w:rPr>
        <w:t>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8E00D8" w:rsidRPr="008E00D8">
        <w:rPr>
          <w:b/>
          <w:bCs/>
          <w:color w:val="000000"/>
        </w:rPr>
        <w:t>0</w:t>
      </w:r>
      <w:r w:rsidR="008E00D8">
        <w:rPr>
          <w:b/>
          <w:bCs/>
          <w:color w:val="000000"/>
        </w:rPr>
        <w:t>8</w:t>
      </w:r>
      <w:r w:rsidR="008E00D8" w:rsidRPr="008E00D8">
        <w:rPr>
          <w:b/>
          <w:bCs/>
          <w:color w:val="000000"/>
        </w:rPr>
        <w:t xml:space="preserve"> июля 2024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15E22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22AFE7CF" w14:textId="71019895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8E00D8">
        <w:rPr>
          <w:rFonts w:eastAsia="Times New Roman"/>
          <w:b/>
          <w:bCs/>
          <w:color w:val="000000"/>
        </w:rPr>
        <w:t>2</w:t>
      </w:r>
      <w:r w:rsidR="00A81D44" w:rsidRPr="00A81D44">
        <w:rPr>
          <w:rFonts w:eastAsia="Times New Roman"/>
          <w:b/>
          <w:bCs/>
          <w:color w:val="000000"/>
        </w:rPr>
        <w:t>3</w:t>
      </w:r>
      <w:r w:rsidR="008E00D8" w:rsidRPr="008E00D8">
        <w:rPr>
          <w:rFonts w:eastAsia="Times New Roman"/>
          <w:b/>
          <w:bCs/>
          <w:color w:val="000000"/>
        </w:rPr>
        <w:t xml:space="preserve"> августа 2024 </w:t>
      </w:r>
      <w:r w:rsidRPr="00315E22">
        <w:rPr>
          <w:b/>
          <w:bCs/>
          <w:color w:val="000000"/>
        </w:rPr>
        <w:t xml:space="preserve">г. по </w:t>
      </w:r>
      <w:r w:rsidR="00A81D44" w:rsidRPr="00A81D44">
        <w:rPr>
          <w:b/>
          <w:bCs/>
          <w:color w:val="000000"/>
        </w:rPr>
        <w:t>10</w:t>
      </w:r>
      <w:r w:rsidR="008E00D8">
        <w:rPr>
          <w:rFonts w:eastAsia="Times New Roman"/>
          <w:b/>
          <w:bCs/>
          <w:color w:val="000000"/>
        </w:rPr>
        <w:t xml:space="preserve"> </w:t>
      </w:r>
      <w:r w:rsidR="00A81D44">
        <w:rPr>
          <w:rFonts w:eastAsia="Times New Roman"/>
          <w:b/>
          <w:bCs/>
          <w:color w:val="000000"/>
        </w:rPr>
        <w:t>но</w:t>
      </w:r>
      <w:r w:rsidR="008E00D8">
        <w:rPr>
          <w:rFonts w:eastAsia="Times New Roman"/>
          <w:b/>
          <w:bCs/>
          <w:color w:val="000000"/>
        </w:rPr>
        <w:t>ября</w:t>
      </w:r>
      <w:r w:rsidR="0096537F" w:rsidRPr="00CC2F77">
        <w:rPr>
          <w:rFonts w:eastAsia="Times New Roman"/>
          <w:b/>
          <w:bCs/>
          <w:color w:val="000000"/>
        </w:rPr>
        <w:t xml:space="preserve"> 2024 </w:t>
      </w:r>
      <w:r w:rsidRPr="00315E22">
        <w:rPr>
          <w:b/>
          <w:bCs/>
          <w:color w:val="000000"/>
        </w:rPr>
        <w:t>г.</w:t>
      </w:r>
    </w:p>
    <w:p w14:paraId="154FF146" w14:textId="601F885C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8E0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A81D44" w:rsidRPr="00A81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8E00D8" w:rsidRPr="008E0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августа 2024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6675B4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4EA28C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23 августа 2024 г. по 27 августа 2024 г. - в размере начальной цены продажи лота;</w:t>
      </w:r>
    </w:p>
    <w:p w14:paraId="1EBEC148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28 августа 2024 г. по 01 сентября 2024 г. - в размере 94,83% от начальной цены продажи лота;</w:t>
      </w:r>
    </w:p>
    <w:p w14:paraId="1709BAB4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02 сентября 2024 г. по 06 сентября 2024 г. - в размере 89,66% от начальной цены продажи лота;</w:t>
      </w:r>
    </w:p>
    <w:p w14:paraId="6B4C532B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07 сентября 2024 г. по 11 сентября 2024 г. - в размере 84,49% от начальной цены продажи лота;</w:t>
      </w:r>
    </w:p>
    <w:p w14:paraId="6A1F9945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12 сентября 2024 г. по 16 сентября 2024 г. - в размере 79,32% от начальной цены продажи лота;</w:t>
      </w:r>
    </w:p>
    <w:p w14:paraId="5947E79F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17 сентября 2024 г. по 21 сентября 2024 г. - в размере 74,15% от начальной цены продажи лота;</w:t>
      </w:r>
    </w:p>
    <w:p w14:paraId="368DACC2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22 сентября 2024 г. по 26 сентября 2024 г. - в размере 68,98% от начальной цены продажи лота;</w:t>
      </w:r>
    </w:p>
    <w:p w14:paraId="74295AD3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27 сентября 2024 г. по 01 октября 2024 г. - в размере 63,81% от начальной цены продажи лота;</w:t>
      </w:r>
    </w:p>
    <w:p w14:paraId="718E5460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02 октября 2024 г. по 06 октября 2024 г. - в размере 58,64% от начальной цены продажи лота;</w:t>
      </w:r>
    </w:p>
    <w:p w14:paraId="7C47CD4C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07 октября 2024 г. по 11 октября 2024 г. - в размере 53,47% от начальной цены продажи лота;</w:t>
      </w:r>
    </w:p>
    <w:p w14:paraId="699BE880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12 октября 2024 г. по 16 октября 2024 г. - в размере 48,30% от начальной цены продажи лота;</w:t>
      </w:r>
    </w:p>
    <w:p w14:paraId="1D335523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17 октября 2024 г. по 21 октября 2024 г. - в размере 43,13% от начальной цены продажи лота;</w:t>
      </w:r>
    </w:p>
    <w:p w14:paraId="5555E300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22 октября 2024 г. по 26 октября 2024 г. - в размере 37,96% от начальной цены продажи лота;</w:t>
      </w:r>
    </w:p>
    <w:p w14:paraId="5AF2552F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27 октября 2024 г. по 31 октября 2024 г. - в размере 32,79% от начальной цены продажи лота;</w:t>
      </w:r>
    </w:p>
    <w:p w14:paraId="1DBAD247" w14:textId="77777777" w:rsidR="00A81D44" w:rsidRP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01 ноября 2024 г. по 05 ноября 2024 г. - в размере 27,62% от начальной цены продажи лота;</w:t>
      </w:r>
    </w:p>
    <w:p w14:paraId="65477F84" w14:textId="735BD89E" w:rsidR="00A81D44" w:rsidRDefault="00A81D44" w:rsidP="00A8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с 06 ноября 2024 г. по 10 ноября 2024 г. - в размере 22,45%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</w:t>
      </w:r>
      <w:r w:rsidRPr="00315E22">
        <w:rPr>
          <w:rFonts w:ascii="Times New Roman" w:hAnsi="Times New Roman" w:cs="Times New Roman"/>
          <w:sz w:val="24"/>
          <w:szCs w:val="24"/>
        </w:rPr>
        <w:lastRenderedPageBreak/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6547878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19E967F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C004633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F3E0AB" w14:textId="1191F7FC" w:rsid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E91523" w14:textId="28C79F6A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0 по адресу: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1D44" w:rsidRPr="00A81D44">
        <w:rPr>
          <w:rFonts w:ascii="Times New Roman" w:hAnsi="Times New Roman" w:cs="Times New Roman"/>
          <w:color w:val="000000"/>
          <w:sz w:val="24"/>
          <w:szCs w:val="24"/>
        </w:rPr>
        <w:t>г. Москва, Павелецкая наб., д. 8, тел. 8-800-505-80-32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proofErr w:type="gram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7749E2" w:rsidRPr="007749E2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7749E2">
        <w:rPr>
          <w:rFonts w:ascii="Times New Roman" w:hAnsi="Times New Roman" w:cs="Times New Roman"/>
          <w:color w:val="000000"/>
          <w:sz w:val="24"/>
          <w:szCs w:val="24"/>
          <w:lang w:val="en-US"/>
        </w:rPr>
        <w:t>8-</w:t>
      </w:r>
      <w:bookmarkStart w:id="0" w:name="_GoBack"/>
      <w:bookmarkEnd w:id="0"/>
      <w:r w:rsidR="007749E2" w:rsidRPr="007749E2">
        <w:rPr>
          <w:rFonts w:ascii="Times New Roman" w:hAnsi="Times New Roman" w:cs="Times New Roman"/>
          <w:color w:val="000000"/>
          <w:sz w:val="24"/>
          <w:szCs w:val="24"/>
        </w:rPr>
        <w:t>919-775-01-01, эл. почта: a.ivanov@auction-house.ru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6279B"/>
    <w:rsid w:val="007742EE"/>
    <w:rsid w:val="007749E2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8E00D8"/>
    <w:rsid w:val="00914541"/>
    <w:rsid w:val="00914D34"/>
    <w:rsid w:val="00952ED1"/>
    <w:rsid w:val="0096537F"/>
    <w:rsid w:val="009730D9"/>
    <w:rsid w:val="00991327"/>
    <w:rsid w:val="00997084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D44"/>
    <w:rsid w:val="00A81E4E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33</cp:revision>
  <cp:lastPrinted>2023-07-06T09:26:00Z</cp:lastPrinted>
  <dcterms:created xsi:type="dcterms:W3CDTF">2023-07-06T09:54:00Z</dcterms:created>
  <dcterms:modified xsi:type="dcterms:W3CDTF">2024-05-08T09:12:00Z</dcterms:modified>
</cp:coreProperties>
</file>