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Ерёмин Никита Олегович (14.05.1986г.р., место рожд: город Рыбница Молдавской ССР , адрес рег: 355021, Ставропольский край, Ставрополь г, Артема ул, дом № 2, СНИЛС14022381707, ИНН 263515693500, паспорт РФ серия 0705, номер 744432, выдан 09.06.2006, кем выдан Отделом Внутренних дел Промышленного района города Ставрополя , код подразделения 262-035),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Ставропольского края от 20.02.2024г. по делу №А63-25125/2023,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16.08.2024г. по продаже имущества Ерёмина Никиты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GFL110, модель: ЛАДА GFL110, VIN: XTAGFL110LY369407,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"КЭШДРАЙВ" (ИНН 7459006240,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16.08.2024г.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Ерёмина Никиты Олеговича 40817810950177534435,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Ерёмин Никита Олегович (14.05.1986г.р., место рожд: город Рыбница Молдавской ССР , адрес рег: 355021, Ставропольский край, Ставрополь г, Артема ул, дом № 2, СНИЛС14022381707, ИНН 263515693500, паспорт РФ серия 0705, номер 744432, выдан 09.06.2006, кем выдан Отделом Внутренних дел Промышленного района города Ставрополя , код подразделения 262-035)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Ерёмина Никиты Олеговича 40817810950177534435,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Ерёмина Никиты Олеговича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