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Style0"/>
        <w:tblW w:w="10395" w:type="dxa"/>
        <w:jc w:val="left"/>
        <w:tblInd w:w="0" w:type="dxa"/>
        <w:tblLayout w:type="fixed"/>
        <w:tblCellMar>
          <w:top w:w="0" w:type="dxa"/>
          <w:left w:w="108" w:type="dxa"/>
          <w:bottom w:w="0" w:type="dxa"/>
          <w:right w:w="108" w:type="dxa"/>
        </w:tblCellMar>
        <w:tblLook w:val="04a0"/>
      </w:tblPr>
      <w:tblGrid>
        <w:gridCol w:w="944"/>
        <w:gridCol w:w="945"/>
        <w:gridCol w:w="945"/>
        <w:gridCol w:w="945"/>
        <w:gridCol w:w="945"/>
        <w:gridCol w:w="946"/>
        <w:gridCol w:w="945"/>
        <w:gridCol w:w="945"/>
        <w:gridCol w:w="945"/>
        <w:gridCol w:w="945"/>
        <w:gridCol w:w="944"/>
      </w:tblGrid>
      <w:tr>
        <w:trPr>
          <w:trHeight w:val="6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ДОГОВОР</w:t>
            </w:r>
          </w:p>
        </w:tc>
      </w:tr>
      <w:tr>
        <w:trPr>
          <w:trHeight w:val="265"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купли-продажи</w:t>
            </w:r>
          </w:p>
        </w:tc>
      </w:tr>
      <w:tr>
        <w:trPr>
          <w:trHeight w:val="265" w:hRule="atLeast"/>
        </w:trPr>
        <w:tc>
          <w:tcPr>
            <w:tcW w:w="9450" w:type="dxa"/>
            <w:gridSpan w:val="10"/>
            <w:tcBorders/>
            <w:shd w:color="FFFFFF" w:fill="auto" w:val="clear"/>
          </w:tcPr>
          <w:p>
            <w:pPr>
              <w:pStyle w:val="Normal"/>
              <w:bidi w:val="0"/>
              <w:spacing w:lineRule="auto" w:line="240" w:before="0" w:after="0"/>
              <w:jc w:val="both"/>
              <w:rPr>
                <w:rFonts w:ascii="Times New Roman" w:hAnsi="Times New Roman"/>
                <w:sz w:val="20"/>
                <w:szCs w:val="20"/>
              </w:rPr>
            </w:pPr>
            <w:r>
              <w:rPr>
                <w:rFonts w:ascii="Arial" w:hAnsi="Arial"/>
                <w:kern w:val="0"/>
                <w:sz w:val="16"/>
                <w:szCs w:val="20"/>
              </w:rPr>
            </w:r>
          </w:p>
        </w:tc>
        <w:tc>
          <w:tcPr>
            <w:tcW w:w="944" w:type="dxa"/>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Arial" w:hAnsi="Arial"/>
                <w:kern w:val="0"/>
                <w:sz w:val="16"/>
                <w:szCs w:val="20"/>
              </w:rPr>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Мы, нижеподписавшиеся:</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Гражданин РФ Ромашов Евгений Анатольевич (28.07.1964г.р., место рожд: пос. Арти Артинского р-на Свердловской обл., адрес рег: 623340, Свердловская обл, Артинский р-н, Арти пгт, Козлова ул, дом № 117, квартира 1, СНИЛС01598316871, ИНН 663600066317, паспорт РФ серия 6508, номер 612548, выдан 29.08.2009, кем выдан ТП УФМС РОССИИ ПО СВЕРДЛОВСКОЙ ОБЛАСТИ В АРТИНСКОМ РАЙОНЕ, код подразделения 660-028), в лице Гражданина РФ Финансового управляющего Сергиенко Светланы Данисовны (ИНН 744201856386, СНИЛС 14083812042, рег.номер 22154), действующего на основании решения Арбитражного суда Свердловской области от 12.01.2024г. по делу №А60-65765/2023, именуемый в дальнейшем «Продавец», с одной стороны, и</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1. Предмет договора</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1.1.  В соответствии с проведенными торгами на сайте https://bankrot.fedresurs.ru сообщение о проведении торгов №           от          г. (путем прямых предложений) по продаже имущества  Ромашова Евгения Анатольевича, а также по настоящему договору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RЕNАULТ, модель: DUSТЕR, VIN: Х7LНSRDVN48403949, год изготовления: 2013 (далее - Имущество).</w:t>
            </w:r>
          </w:p>
        </w:tc>
      </w:tr>
      <w:tr>
        <w:trPr>
          <w:trHeight w:val="60" w:hRule="atLeast"/>
        </w:trPr>
        <w:tc>
          <w:tcPr>
            <w:tcW w:w="10394" w:type="dxa"/>
            <w:gridSpan w:val="11"/>
            <w:tcBorders/>
            <w:shd w:color="FFFFFF" w:fill="FFFFFF"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 xml:space="preserve">1.3. На момент составления Договора купли-продажи на вышеуказанном имуществе обременения/ограничения </w:t>
            </w:r>
            <w:r>
              <w:rPr>
                <w:rFonts w:ascii="Times New Roman" w:hAnsi="Times New Roman"/>
                <w:kern w:val="0"/>
                <w:sz w:val="20"/>
                <w:szCs w:val="20"/>
              </w:rPr>
              <w:t>имеются.</w:t>
            </w:r>
          </w:p>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В соответствии с абз. 4 п. 5 ст. 213.25 ФЗ «О несостоятельности (банкротстве)» от 26 октября 2002 г. № 127-ФЗ с даты признания гражданина банкротом снимаются ранее наложенные аресты на имущество гражданина и иные ограничения распоряжения имуществом гражданина.</w:t>
              <w:tab/>
              <w:tab/>
              <w:tab/>
              <w:tab/>
              <w:tab/>
              <w:tab/>
              <w:tab/>
              <w:tab/>
              <w:tab/>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1.4. Имущество обеспечено обременением в виде залога в пользу ООО ПКО "ЭОС" (ИНН: 7714704125, ОГРН: 1077758117117).</w:t>
              <w:br/>
              <w:t>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2. Обязанности Сторон</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2.1. Продавец обязуется:</w:t>
            </w:r>
          </w:p>
        </w:tc>
      </w:tr>
      <w:tr>
        <w:trPr>
          <w:trHeight w:val="27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2.1.1. Передать Покупателю имущество по акту приема-передачи.</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2.2. Покупатель обязан:</w:t>
            </w:r>
          </w:p>
        </w:tc>
      </w:tr>
      <w:tr>
        <w:trPr>
          <w:trHeight w:val="280" w:hRule="atLeast"/>
        </w:trPr>
        <w:tc>
          <w:tcPr>
            <w:tcW w:w="10394" w:type="dxa"/>
            <w:gridSpan w:val="11"/>
            <w:tcBorders/>
            <w:shd w:color="FFFFFF" w:fill="auto" w:val="clear"/>
            <w:vAlign w:val="bottom"/>
          </w:tcPr>
          <w:p>
            <w:pPr>
              <w:pStyle w:val="Normal"/>
              <w:bidi w:val="0"/>
              <w:spacing w:lineRule="auto" w:line="240" w:before="0" w:after="0"/>
              <w:jc w:val="left"/>
              <w:rPr>
                <w:rFonts w:ascii="Arial" w:hAnsi="Arial"/>
                <w:kern w:val="0"/>
                <w:sz w:val="16"/>
                <w:szCs w:val="20"/>
              </w:rPr>
            </w:pPr>
            <w:r>
              <w:rPr>
                <w:rFonts w:ascii="Times New Roman" w:hAnsi="Times New Roman"/>
                <w:kern w:val="0"/>
                <w:sz w:val="20"/>
                <w:szCs w:val="20"/>
              </w:rPr>
              <w:t>2.2.1. Оплатить полную стоимость имущества в соответствии с настоящим договором.</w:t>
            </w:r>
          </w:p>
        </w:tc>
      </w:tr>
      <w:tr>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3. Цена и порядок расчетов</w:t>
            </w:r>
          </w:p>
        </w:tc>
      </w:tr>
      <w:tr>
        <w:trPr/>
        <w:tc>
          <w:tcPr>
            <w:tcW w:w="10394" w:type="dxa"/>
            <w:gridSpan w:val="11"/>
            <w:tcBorders/>
            <w:shd w:color="FFFFFF" w:fill="auto" w:val="clear"/>
            <w:vAlign w:val="bottom"/>
          </w:tcPr>
          <w:p>
            <w:pPr>
              <w:pStyle w:val="Normal"/>
              <w:bidi w:val="0"/>
              <w:spacing w:lineRule="auto" w:line="240" w:before="0" w:after="0"/>
              <w:jc w:val="left"/>
              <w:rPr>
                <w:rFonts w:ascii="Arial" w:hAnsi="Arial"/>
                <w:kern w:val="0"/>
                <w:sz w:val="16"/>
                <w:szCs w:val="20"/>
              </w:rPr>
            </w:pPr>
            <w:r>
              <w:rPr>
                <w:rFonts w:ascii="Times New Roman" w:hAnsi="Times New Roman"/>
                <w:kern w:val="0"/>
                <w:sz w:val="20"/>
                <w:szCs w:val="20"/>
              </w:rPr>
              <w:t>3.1. Стоимость имущества составляет:</w:t>
              <w:br/>
              <w:t>(Ноль) рублей 00 копеек является окончательной и изменению не подлежит.</w:t>
            </w:r>
          </w:p>
        </w:tc>
      </w:tr>
      <w:tr>
        <w:trPr>
          <w:trHeight w:val="53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left"/>
              <w:rPr>
                <w:rFonts w:ascii="Arial" w:hAnsi="Arial"/>
                <w:kern w:val="0"/>
                <w:sz w:val="16"/>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Ромашова Евгения Анатольевича 40817810350173483083</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left"/>
              <w:rPr>
                <w:rFonts w:ascii="Arial" w:hAnsi="Arial"/>
                <w:kern w:val="0"/>
                <w:sz w:val="16"/>
                <w:szCs w:val="20"/>
              </w:rPr>
            </w:pPr>
            <w:r>
              <w:rPr>
                <w:rFonts w:ascii="Times New Roman" w:hAnsi="Times New Roman"/>
                <w:kern w:val="0"/>
                <w:sz w:val="20"/>
                <w:szCs w:val="20"/>
              </w:rPr>
              <w:t>в течение тридцати дней с даты подписания настоящего договора.</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5"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5"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85"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9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5. Возникновение права собственности</w:t>
            </w:r>
          </w:p>
        </w:tc>
      </w:tr>
      <w:tr>
        <w:trPr>
          <w:trHeight w:val="101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5.1. Право собственности Имуществом возникает у Покупателя с момента подписания акта приема-передачи Имущества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9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6. Ответственность Сторон</w:t>
            </w:r>
          </w:p>
        </w:tc>
      </w:tr>
      <w:tr>
        <w:trPr>
          <w:trHeight w:val="515"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3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9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7. Порядок разрешения споров</w:t>
            </w:r>
          </w:p>
        </w:tc>
      </w:tr>
      <w:tr>
        <w:trPr>
          <w:trHeight w:val="54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9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8. Условия изменения и расторжения договора</w:t>
            </w:r>
          </w:p>
        </w:tc>
      </w:tr>
      <w:tr>
        <w:trPr>
          <w:trHeight w:val="59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w:t>
            </w:r>
          </w:p>
        </w:tc>
      </w:tr>
      <w:tr>
        <w:trPr>
          <w:trHeight w:val="695" w:hRule="atLeas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1670" w:hRule="atLeas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r>
          </w:p>
        </w:tc>
      </w:tr>
      <w:tr>
        <w:trPr>
          <w:trHeight w:val="29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9. Заключительные положения</w:t>
            </w:r>
          </w:p>
        </w:tc>
      </w:tr>
      <w:tr>
        <w:trPr>
          <w:trHeight w:val="59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65"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85"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9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10. Реквизиты и подписи Сторон</w:t>
            </w:r>
          </w:p>
        </w:tc>
      </w:tr>
      <w:tr>
        <w:trPr>
          <w:trHeight w:val="290" w:hRule="atLeast"/>
        </w:trPr>
        <w:tc>
          <w:tcPr>
            <w:tcW w:w="4724" w:type="dxa"/>
            <w:gridSpan w:val="5"/>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Продавец:</w:t>
            </w:r>
          </w:p>
        </w:tc>
        <w:tc>
          <w:tcPr>
            <w:tcW w:w="5670" w:type="dxa"/>
            <w:gridSpan w:val="6"/>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Покупатель:</w:t>
            </w:r>
          </w:p>
        </w:tc>
      </w:tr>
      <w:tr>
        <w:trPr>
          <w:trHeight w:val="290" w:hRule="atLeast"/>
        </w:trPr>
        <w:tc>
          <w:tcPr>
            <w:tcW w:w="4724" w:type="dxa"/>
            <w:gridSpan w:val="5"/>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Гражданин РФ</w:t>
            </w:r>
          </w:p>
        </w:tc>
        <w:tc>
          <w:tcPr>
            <w:tcW w:w="5670" w:type="dxa"/>
            <w:gridSpan w:val="6"/>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Гражданин РФ</w:t>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b/>
                <w:kern w:val="0"/>
                <w:sz w:val="20"/>
                <w:szCs w:val="20"/>
              </w:rPr>
              <w:t>Ромашов Евгений Анатольевич (28.07.1964г.р., место рожд: пос. Арти Артинского р-на Свердловской обл., адрес рег: 623340, Свердловская обл, Артинский р-н, Арти пгт, Козлова ул, дом № 117, квартира 1, СНИЛС01598316871, ИНН 663600066317, паспорт РФ серия 6508, номер 612548, выдан 29.08.2009, кем выдан ТП УФМС РОССИИ ПО СВЕРДЛОВСКОЙ ОБЛАСТИ В АРТИНСКОМ РАЙОНЕ, код подразделения 660-028)</w:t>
            </w:r>
          </w:p>
        </w:tc>
        <w:tc>
          <w:tcPr>
            <w:tcW w:w="5670" w:type="dxa"/>
            <w:gridSpan w:val="6"/>
            <w:vMerge w:val="restart"/>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Ромашова Евгения Анатольевича 40817810350173483083</w:t>
            </w:r>
          </w:p>
        </w:tc>
        <w:tc>
          <w:tcPr>
            <w:tcW w:w="5670" w:type="dxa"/>
            <w:gridSpan w:val="6"/>
            <w:vMerge w:val="continue"/>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944"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5670" w:type="dxa"/>
            <w:gridSpan w:val="6"/>
            <w:vMerge w:val="continue"/>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b/>
                <w:kern w:val="0"/>
                <w:sz w:val="20"/>
                <w:szCs w:val="20"/>
              </w:rPr>
              <w:t>Финансовый управляющий</w:t>
            </w:r>
          </w:p>
        </w:tc>
        <w:tc>
          <w:tcPr>
            <w:tcW w:w="5670" w:type="dxa"/>
            <w:gridSpan w:val="6"/>
            <w:vMerge w:val="continue"/>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b/>
                <w:kern w:val="0"/>
                <w:sz w:val="20"/>
                <w:szCs w:val="20"/>
              </w:rPr>
              <w:t>Ромашова Евгения Анатольевича</w:t>
            </w:r>
          </w:p>
        </w:tc>
        <w:tc>
          <w:tcPr>
            <w:tcW w:w="946"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bidi w:val="0"/>
              <w:spacing w:lineRule="auto" w:line="240" w:before="0" w:after="0"/>
              <w:jc w:val="right"/>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4"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b/>
                <w:kern w:val="0"/>
                <w:sz w:val="20"/>
                <w:szCs w:val="20"/>
              </w:rPr>
              <w:t>Сергиенко Светлана Данисовна</w:t>
            </w:r>
          </w:p>
        </w:tc>
        <w:tc>
          <w:tcPr>
            <w:tcW w:w="2836" w:type="dxa"/>
            <w:gridSpan w:val="3"/>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2834" w:type="dxa"/>
            <w:gridSpan w:val="3"/>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Arial"/>
      <w:color w:val="auto"/>
      <w:kern w:val="2"/>
      <w:sz w:val="22"/>
      <w:szCs w:val="24"/>
      <w:lang w:val="ru-RU" w:eastAsia="zh-CN" w:bidi="hi-IN"/>
    </w:rPr>
  </w:style>
  <w:style w:type="paragraph" w:styleId="Style14">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5">
    <w:name w:val="Указатель"/>
    <w:basedOn w:val="Normal"/>
    <w:qFormat/>
    <w:pPr>
      <w:suppressLineNumbers/>
    </w:pPr>
    <w:rPr>
      <w:rFonts w:cs="Arial"/>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LibreOffice/7.6.4.1$Windows_X86_64 LibreOffice_project/e19e193f88cd6c0525a17fb7a176ed8e6a3e2aa1</Application>
  <AppVersion>15.0000</AppVersion>
  <Pages>3</Pages>
  <Words>1200</Words>
  <Characters>8443</Characters>
  <CharactersWithSpaces>9619</CharactersWithSpaces>
  <Paragraphs>57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2024-06-07T15:22:33Z</dcterms:modified>
  <cp:revision>1</cp:revision>
  <dc:subject/>
  <dc:title/>
</cp:coreProperties>
</file>