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FCEB3" w14:textId="77777777" w:rsidR="00A7725A" w:rsidRDefault="00685980">
      <w:pPr>
        <w:overflowPunct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6E099153" w14:textId="77777777" w:rsidR="00A7725A" w:rsidRDefault="00685980">
      <w:pPr>
        <w:overflowPunct w:val="0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0019175D" w14:textId="77777777" w:rsidR="00A7725A" w:rsidRDefault="00A7725A">
      <w:pPr>
        <w:jc w:val="both"/>
        <w:rPr>
          <w:rFonts w:ascii="Times New Roman" w:hAnsi="Times New Roman"/>
        </w:rPr>
      </w:pPr>
    </w:p>
    <w:p w14:paraId="5DA20826" w14:textId="77777777" w:rsidR="00A7725A" w:rsidRDefault="00685980">
      <w:pPr>
        <w:pStyle w:val="af7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2C1F90F2" w14:textId="77777777" w:rsidR="00A7725A" w:rsidRDefault="00A7725A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2084DAF" w14:textId="77777777" w:rsidR="00A7725A" w:rsidRDefault="0068598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23990E23" w14:textId="77777777" w:rsidR="00A7725A" w:rsidRDefault="00A7725A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1C02D35" w14:textId="77777777" w:rsidR="00A7725A" w:rsidRDefault="0068598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04931197" w14:textId="77777777" w:rsidR="00A7725A" w:rsidRDefault="00685980">
      <w:pPr>
        <w:pStyle w:val="af7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19167E56" w14:textId="77777777" w:rsidR="00A7725A" w:rsidRDefault="00685980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0EF970BA" w14:textId="77777777" w:rsidR="00A7725A" w:rsidRDefault="00A7725A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2664DFD" w14:textId="77777777" w:rsidR="00A7725A" w:rsidRDefault="00685980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79CAA225" w14:textId="77777777" w:rsidR="00A7725A" w:rsidRDefault="00A7725A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DBB7154" w14:textId="77777777" w:rsidR="00A7725A" w:rsidRDefault="0068598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AF7A883" w14:textId="77777777" w:rsidR="00A7725A" w:rsidRDefault="00A7725A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A089351" w14:textId="77777777" w:rsidR="00A7725A" w:rsidRDefault="0068598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56084937" w14:textId="77777777" w:rsidR="00A7725A" w:rsidRDefault="00A7725A">
      <w:pPr>
        <w:pStyle w:val="af7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6EDA510" w14:textId="77777777" w:rsidR="00A7725A" w:rsidRDefault="0068598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5E227BC" w14:textId="77777777" w:rsidR="00A7725A" w:rsidRDefault="00A7725A">
      <w:pPr>
        <w:pStyle w:val="af7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01B37BB" w14:textId="77777777" w:rsidR="00A7725A" w:rsidRDefault="00685980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6F35D201" w14:textId="77777777" w:rsidR="00A7725A" w:rsidRDefault="00A7725A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EC65EBB" w14:textId="77777777" w:rsidR="00A7725A" w:rsidRDefault="00685980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1B2D1B34" w14:textId="77777777" w:rsidR="00A7725A" w:rsidRDefault="00A7725A">
      <w:pPr>
        <w:pStyle w:val="af7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2C7969B1" w14:textId="77777777" w:rsidR="00A7725A" w:rsidRDefault="0068598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48D86FEF" w14:textId="77777777" w:rsidR="00A7725A" w:rsidRDefault="00A7725A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24B0C5A" w14:textId="6DB965F7" w:rsidR="00A7725A" w:rsidRDefault="0068598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принимая решение об участии в аукционе «</w:t>
      </w:r>
      <w:r w:rsidR="0065700B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 xml:space="preserve">» </w:t>
      </w:r>
      <w:r w:rsidR="0065700B">
        <w:rPr>
          <w:rFonts w:ascii="Times New Roman" w:hAnsi="Times New Roman"/>
          <w:b/>
        </w:rPr>
        <w:t>августа</w:t>
      </w:r>
      <w:r>
        <w:rPr>
          <w:rFonts w:ascii="Times New Roman" w:hAnsi="Times New Roman"/>
          <w:b/>
        </w:rPr>
        <w:t xml:space="preserve"> 2024 года по продаже:                       </w:t>
      </w:r>
    </w:p>
    <w:p w14:paraId="1024F257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Земельный участок по адресу: Астраханская область, р-н Икрянинский, п. Троицкий, ул. Гагарина, 1 а, кадастровый номер 30:04:150102:137, площадью 19389 +/- 46.47 кв.м., категория земель: Земли населенных пунктов, виды разрешенного использования: Для эксплуатации базы отдыха.</w:t>
      </w:r>
    </w:p>
    <w:p w14:paraId="7471A954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в соответствии с выпиской из ЕГРН от 27.03.2024.</w:t>
      </w:r>
    </w:p>
    <w:p w14:paraId="4779DE6C" w14:textId="26CCBFCA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 xml:space="preserve">Нежилое здание по адресу: Астраханская область, р-н Икрянинский, п Троицкий, </w:t>
      </w:r>
      <w:proofErr w:type="spellStart"/>
      <w:r>
        <w:rPr>
          <w:rFonts w:ascii="Times New Roman" w:eastAsia="SimSun;宋体" w:hAnsi="Times New Roman"/>
          <w:lang w:eastAsia="hi-IN"/>
        </w:rPr>
        <w:t>ул</w:t>
      </w:r>
      <w:proofErr w:type="spellEnd"/>
      <w:r>
        <w:rPr>
          <w:rFonts w:ascii="Times New Roman" w:eastAsia="SimSun;宋体" w:hAnsi="Times New Roman"/>
          <w:lang w:eastAsia="hi-IN"/>
        </w:rPr>
        <w:t xml:space="preserve"> Гагарина, д 1а, кадастровый номер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 xml:space="preserve">: 30:04:150102:385, </w:t>
      </w:r>
      <w:r>
        <w:rPr>
          <w:rFonts w:ascii="Times New Roman" w:eastAsia="SimSun;宋体" w:hAnsi="Times New Roman"/>
          <w:lang w:eastAsia="hi-IN"/>
        </w:rPr>
        <w:t>площадью 95.3 кв.м., наименование: Гостевой дом, этажность: 1, в том числе подземных 0.</w:t>
      </w:r>
    </w:p>
    <w:p w14:paraId="2956A615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7C2E4D17" w14:textId="17E6648E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 xml:space="preserve">Нежилое здание по адресу: Астраханская область, р-н Икрянинский, п Троицкий, </w:t>
      </w:r>
      <w:proofErr w:type="spellStart"/>
      <w:r>
        <w:rPr>
          <w:rFonts w:ascii="Times New Roman" w:eastAsia="SimSun;宋体" w:hAnsi="Times New Roman"/>
          <w:lang w:eastAsia="hi-IN"/>
        </w:rPr>
        <w:t>ул</w:t>
      </w:r>
      <w:proofErr w:type="spellEnd"/>
      <w:r>
        <w:rPr>
          <w:rFonts w:ascii="Times New Roman" w:eastAsia="SimSun;宋体" w:hAnsi="Times New Roman"/>
          <w:lang w:eastAsia="hi-IN"/>
        </w:rPr>
        <w:t xml:space="preserve"> Гагарина, д 1а, кадастровый номе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>р: 30:04:150102:315, пл</w:t>
      </w:r>
      <w:r>
        <w:rPr>
          <w:rFonts w:ascii="Times New Roman" w:eastAsia="SimSun;宋体" w:hAnsi="Times New Roman"/>
          <w:lang w:eastAsia="hi-IN"/>
        </w:rPr>
        <w:t>ощадью 242.8 кв.м., наименование: Гостевой дом, этажность: 2, в том числе подземных 0.</w:t>
      </w:r>
    </w:p>
    <w:p w14:paraId="175066EA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0288E6B8" w14:textId="7CAC499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 xml:space="preserve">Сооружение по адресу: Астраханская область, Икрянинский район, п. Троицкий, ул. </w:t>
      </w:r>
      <w:proofErr w:type="gramStart"/>
      <w:r>
        <w:rPr>
          <w:rFonts w:ascii="Times New Roman" w:eastAsia="SimSun;宋体" w:hAnsi="Times New Roman"/>
          <w:lang w:eastAsia="hi-IN"/>
        </w:rPr>
        <w:t>Гагарина ,</w:t>
      </w:r>
      <w:proofErr w:type="gramEnd"/>
      <w:r>
        <w:rPr>
          <w:rFonts w:ascii="Times New Roman" w:eastAsia="SimSun;宋体" w:hAnsi="Times New Roman"/>
          <w:lang w:eastAsia="hi-IN"/>
        </w:rPr>
        <w:t xml:space="preserve"> 1"а", кадастровый номер: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 xml:space="preserve"> 30:04:150102:473, п</w:t>
      </w:r>
      <w:r>
        <w:rPr>
          <w:rFonts w:ascii="Times New Roman" w:eastAsia="SimSun;宋体" w:hAnsi="Times New Roman"/>
          <w:lang w:eastAsia="hi-IN"/>
        </w:rPr>
        <w:t>лощадью 1141  кв.м., протяженностью 1141 м., наименование: Пешеходная дорога, назначение: нежилое. Площадь: общая 1141 кв.м. Этажность: 1, этажность: 1, в том числе подземных 0.</w:t>
      </w:r>
    </w:p>
    <w:p w14:paraId="5907CDCD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1B6F0AB8" w14:textId="7212F418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 xml:space="preserve">Нежилое здание по адресу: Астраханская область, р-н Икрянинский, п. Троицкий, ул. Гагарина, 1"а", лит. сооружения </w:t>
      </w:r>
      <w:proofErr w:type="gramStart"/>
      <w:r>
        <w:rPr>
          <w:rFonts w:ascii="Times New Roman" w:eastAsia="SimSun;宋体" w:hAnsi="Times New Roman"/>
          <w:lang w:eastAsia="hi-IN"/>
        </w:rPr>
        <w:t>Р ,</w:t>
      </w:r>
      <w:proofErr w:type="gramEnd"/>
      <w:r>
        <w:rPr>
          <w:rFonts w:ascii="Times New Roman" w:eastAsia="SimSun;宋体" w:hAnsi="Times New Roman"/>
          <w:lang w:eastAsia="hi-IN"/>
        </w:rPr>
        <w:t xml:space="preserve"> кадастровый номер: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 xml:space="preserve"> 30:04:150102:478,</w:t>
      </w:r>
      <w:r>
        <w:rPr>
          <w:rFonts w:ascii="Times New Roman" w:eastAsia="SimSun;宋体" w:hAnsi="Times New Roman"/>
          <w:lang w:eastAsia="hi-IN"/>
        </w:rPr>
        <w:t xml:space="preserve"> площадью 6.8 кв.м., наименование: трансформаторная подстанция, этажность: 1, в том числе подземных 0.</w:t>
      </w:r>
    </w:p>
    <w:p w14:paraId="0DFAE5C6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6D4DA7DB" w14:textId="5C2B2265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 xml:space="preserve">Сооружение по адресу: Астраханская область, Икрянинский район, п. Троицкий, ул. Гагарина, 1"а", кадастровый номер: 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 xml:space="preserve">30:04:150102:476, </w:t>
      </w:r>
      <w:r>
        <w:rPr>
          <w:rFonts w:ascii="Times New Roman" w:eastAsia="SimSun;宋体" w:hAnsi="Times New Roman"/>
          <w:lang w:eastAsia="hi-IN"/>
        </w:rPr>
        <w:t>площадью 16119 кв.м., наименование: Дамба, этажность: 1, в том числе подземных 0.</w:t>
      </w:r>
    </w:p>
    <w:p w14:paraId="572D6EF9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05072E63" w14:textId="6C3A8CBD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lastRenderedPageBreak/>
        <w:t>Нежилое здание по адресу: Астраханская область, р-н. Икрянинский, п. Троицкий, ул. Гагарина, д. 1а, кадастровый номер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>: 30:04:150102:381,</w:t>
      </w:r>
      <w:r>
        <w:rPr>
          <w:rFonts w:ascii="Times New Roman" w:eastAsia="SimSun;宋体" w:hAnsi="Times New Roman"/>
          <w:lang w:eastAsia="hi-IN"/>
        </w:rPr>
        <w:t xml:space="preserve"> площадью </w:t>
      </w:r>
      <w:proofErr w:type="gramStart"/>
      <w:r>
        <w:rPr>
          <w:rFonts w:ascii="Times New Roman" w:eastAsia="SimSun;宋体" w:hAnsi="Times New Roman"/>
          <w:lang w:eastAsia="hi-IN"/>
        </w:rPr>
        <w:t>30.6  кв.м.</w:t>
      </w:r>
      <w:proofErr w:type="gramEnd"/>
      <w:r>
        <w:rPr>
          <w:rFonts w:ascii="Times New Roman" w:eastAsia="SimSun;宋体" w:hAnsi="Times New Roman"/>
          <w:lang w:eastAsia="hi-IN"/>
        </w:rPr>
        <w:t>, наименование: Дом Егерей, этажность: 1, в том числе подземных 0.</w:t>
      </w:r>
    </w:p>
    <w:p w14:paraId="7F8B3CF7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1BAEC7FE" w14:textId="1D361D1B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 xml:space="preserve">Нежилое здание по адресу: Астраханская область, р-н. Икрянинский, п. Троицкий, ул. Гагарина, д. 1а, кадастровый номер: 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>30:04:150102:388</w:t>
      </w:r>
      <w:r>
        <w:rPr>
          <w:rFonts w:ascii="Times New Roman" w:eastAsia="SimSun;宋体" w:hAnsi="Times New Roman"/>
          <w:lang w:eastAsia="hi-IN"/>
        </w:rPr>
        <w:t>, площадью 23.6 кв.м., наименование: КНС, этажность: 1, в том числе подземных 0.</w:t>
      </w:r>
    </w:p>
    <w:p w14:paraId="1B3B2348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46C549FD" w14:textId="400764C2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Нежилое здание по адресу: Астраханская область, р-н. Икрянинский, п. Троицкий, ул. Гагарина, д. 1а, кадастровый номе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>р: 30:04:150102:380, площ</w:t>
      </w:r>
      <w:r>
        <w:rPr>
          <w:rFonts w:ascii="Times New Roman" w:eastAsia="SimSun;宋体" w:hAnsi="Times New Roman"/>
          <w:lang w:eastAsia="hi-IN"/>
        </w:rPr>
        <w:t xml:space="preserve">адью </w:t>
      </w:r>
      <w:proofErr w:type="gramStart"/>
      <w:r>
        <w:rPr>
          <w:rFonts w:ascii="Times New Roman" w:eastAsia="SimSun;宋体" w:hAnsi="Times New Roman"/>
          <w:lang w:eastAsia="hi-IN"/>
        </w:rPr>
        <w:t>11.9  кв.м.</w:t>
      </w:r>
      <w:proofErr w:type="gramEnd"/>
      <w:r>
        <w:rPr>
          <w:rFonts w:ascii="Times New Roman" w:eastAsia="SimSun;宋体" w:hAnsi="Times New Roman"/>
          <w:lang w:eastAsia="hi-IN"/>
        </w:rPr>
        <w:t>, наименование: КПП , этажность: 1, в том числе подземных 0.</w:t>
      </w:r>
    </w:p>
    <w:p w14:paraId="19B437AB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31C85CE9" w14:textId="07E661A5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 xml:space="preserve">Нежилое здание по адресу: Астраханская область, р-н. Икрянинский, п. Троицкий, ул. Гагарина, д. 1а, кадастровый номер: 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>30:04:150102:444,</w:t>
      </w:r>
      <w:r>
        <w:rPr>
          <w:rFonts w:ascii="Times New Roman" w:eastAsia="SimSun;宋体" w:hAnsi="Times New Roman"/>
          <w:lang w:eastAsia="hi-IN"/>
        </w:rPr>
        <w:t xml:space="preserve"> площадью 95.4   кв.м., наименование: Гостевой дом, этажность: 1, в том числе подземных 0.</w:t>
      </w:r>
    </w:p>
    <w:p w14:paraId="6EA11C8D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35D1391F" w14:textId="2C3CBA2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Нежилое здание по адресу: Астраханская область, р-н. Икрянинский, п. Троицкий, ул. Гагарина, д. 1а, кадастровый номер: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 xml:space="preserve"> 30:04:150102:382</w:t>
      </w:r>
      <w:r>
        <w:rPr>
          <w:rFonts w:ascii="Times New Roman" w:eastAsia="SimSun;宋体" w:hAnsi="Times New Roman"/>
          <w:lang w:eastAsia="hi-IN"/>
        </w:rPr>
        <w:t>, площадью 209.1    кв.м., наименование: Хоз. блок, этажность: 2, в том числе подземных 0.</w:t>
      </w:r>
    </w:p>
    <w:p w14:paraId="36892351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461CB816" w14:textId="30BE4163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Нежилое здание по адресу: Астраханская область, р-н. Икрянинский, п. Троицкий, ул. Гагарина, д. 1а, кадастровый номер: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 xml:space="preserve"> 30:04:150102:316, </w:t>
      </w:r>
      <w:r>
        <w:rPr>
          <w:rFonts w:ascii="Times New Roman" w:eastAsia="SimSun;宋体" w:hAnsi="Times New Roman"/>
          <w:lang w:eastAsia="hi-IN"/>
        </w:rPr>
        <w:t>площадью 15.6     кв.м., наименование: Водозаборная станция, этажность: 1, в том числе подземных 0.</w:t>
      </w:r>
    </w:p>
    <w:p w14:paraId="56CEFFC7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5E3762B0" w14:textId="0DDF36EE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 xml:space="preserve">Сооружение по адресу: Астраханская область, р-н Икрянинский, п. Троицкий, ул. Гагарина, д. 1а, кадастровый номер: 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>30:04:150102:475,</w:t>
      </w:r>
      <w:r>
        <w:rPr>
          <w:rFonts w:ascii="Times New Roman" w:eastAsia="SimSun;宋体" w:hAnsi="Times New Roman"/>
          <w:lang w:eastAsia="hi-IN"/>
        </w:rPr>
        <w:t xml:space="preserve"> площадью 77 кв.м., протяженностью 320 м., наименование: Берегоукрепление, этажность: 1, в том числе подземных 0.</w:t>
      </w:r>
    </w:p>
    <w:p w14:paraId="0DD1DB46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46D5BE08" w14:textId="474AF245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Нежилое здание по адресу: Астраханская область, р-н. Икрянинский, п. Троицкий, ул. Гагарина, д. 1а, кадастровый номер: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 xml:space="preserve"> 30:04:150102:445, п</w:t>
      </w:r>
      <w:r>
        <w:rPr>
          <w:rFonts w:ascii="Times New Roman" w:eastAsia="SimSun;宋体" w:hAnsi="Times New Roman"/>
          <w:lang w:eastAsia="hi-IN"/>
        </w:rPr>
        <w:t xml:space="preserve">лощадью </w:t>
      </w:r>
      <w:proofErr w:type="gramStart"/>
      <w:r>
        <w:rPr>
          <w:rFonts w:ascii="Times New Roman" w:eastAsia="SimSun;宋体" w:hAnsi="Times New Roman"/>
          <w:lang w:eastAsia="hi-IN"/>
        </w:rPr>
        <w:t>95.4  кв.м.</w:t>
      </w:r>
      <w:proofErr w:type="gramEnd"/>
      <w:r>
        <w:rPr>
          <w:rFonts w:ascii="Times New Roman" w:eastAsia="SimSun;宋体" w:hAnsi="Times New Roman"/>
          <w:lang w:eastAsia="hi-IN"/>
        </w:rPr>
        <w:t>, наименование: Гостевой дом, этажность: 1, в том числе подземных 0.</w:t>
      </w:r>
    </w:p>
    <w:p w14:paraId="10E81C30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338E2AC4" w14:textId="213D288B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 xml:space="preserve">Нежилое здание по адресу: Астраханская область, р-н. Икрянинский, п. Троицкий, ул. Гагарина, д. 1а, кадастровый номер: 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>30:04:150102:386, пло</w:t>
      </w:r>
      <w:r>
        <w:rPr>
          <w:rFonts w:ascii="Times New Roman" w:eastAsia="SimSun;宋体" w:hAnsi="Times New Roman"/>
          <w:lang w:eastAsia="hi-IN"/>
        </w:rPr>
        <w:t xml:space="preserve">щадью </w:t>
      </w:r>
      <w:proofErr w:type="gramStart"/>
      <w:r>
        <w:rPr>
          <w:rFonts w:ascii="Times New Roman" w:eastAsia="SimSun;宋体" w:hAnsi="Times New Roman"/>
          <w:lang w:eastAsia="hi-IN"/>
        </w:rPr>
        <w:t>225.9  кв.м.</w:t>
      </w:r>
      <w:proofErr w:type="gramEnd"/>
      <w:r>
        <w:rPr>
          <w:rFonts w:ascii="Times New Roman" w:eastAsia="SimSun;宋体" w:hAnsi="Times New Roman"/>
          <w:lang w:eastAsia="hi-IN"/>
        </w:rPr>
        <w:t>, наименование: Гараж, этажность: 1, в том числе подземных 0.</w:t>
      </w:r>
    </w:p>
    <w:p w14:paraId="700B660F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00574AE2" w14:textId="4249306A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Нежилое здание по адресу: Астраханская область, р-н. Икрянинский, п. Троицкий, ул. Гагарина, д. 1а, кадастровый номер: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 xml:space="preserve"> 30:04:150102:389,</w:t>
      </w:r>
      <w:r>
        <w:rPr>
          <w:rFonts w:ascii="Times New Roman" w:eastAsia="SimSun;宋体" w:hAnsi="Times New Roman"/>
          <w:lang w:eastAsia="hi-IN"/>
        </w:rPr>
        <w:t xml:space="preserve"> площадью 14.2   кв.м., наименование: </w:t>
      </w:r>
      <w:proofErr w:type="spellStart"/>
      <w:r>
        <w:rPr>
          <w:rFonts w:ascii="Times New Roman" w:eastAsia="SimSun;宋体" w:hAnsi="Times New Roman"/>
          <w:lang w:eastAsia="hi-IN"/>
        </w:rPr>
        <w:t>дизельно</w:t>
      </w:r>
      <w:proofErr w:type="spellEnd"/>
      <w:r>
        <w:rPr>
          <w:rFonts w:ascii="Times New Roman" w:eastAsia="SimSun;宋体" w:hAnsi="Times New Roman"/>
          <w:lang w:eastAsia="hi-IN"/>
        </w:rPr>
        <w:t>-генераторная, этажность: 1, в том числе подземных 0.</w:t>
      </w:r>
    </w:p>
    <w:p w14:paraId="2FE07647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512641C8" w14:textId="0CD33D22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 xml:space="preserve">Сооружение по адресу: Астраханская область, р-н Икрянинский, п. Троицкий, ул. Гагарина, д. 1а, кадастровый номер: 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>30:04:150102:477,</w:t>
      </w:r>
      <w:r>
        <w:rPr>
          <w:rFonts w:ascii="Times New Roman" w:eastAsia="SimSun;宋体" w:hAnsi="Times New Roman"/>
          <w:lang w:eastAsia="hi-IN"/>
        </w:rPr>
        <w:t xml:space="preserve"> площадью 24 кв.м., протяженностью 423 м., наименование: Ограждение, этажность: 1, в том числе подземных 0.</w:t>
      </w:r>
    </w:p>
    <w:p w14:paraId="43B68287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4BBA4BF6" w14:textId="1EDD070A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Нежилое здание по адресу: Астраханская область, р-н. Икрянинский, п. Троицкий, ул. Гагарина, д. 1а, кадастровый номер: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 xml:space="preserve"> 30:04:150102:384, </w:t>
      </w:r>
      <w:r>
        <w:rPr>
          <w:rFonts w:ascii="Times New Roman" w:eastAsia="SimSun;宋体" w:hAnsi="Times New Roman"/>
          <w:lang w:eastAsia="hi-IN"/>
        </w:rPr>
        <w:t>площадью 245.3    кв.м., наименование: Гостевой дом, этажность: 2, в том числе подземных 1.</w:t>
      </w:r>
    </w:p>
    <w:p w14:paraId="4500EAD1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4F3D3495" w14:textId="2063BB43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Нежилое здание по адресу: Астраханская область, р-н. Икрянинский, п. Троицкий, ул. Гагарина, д. 1а, кадастровый номер: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 xml:space="preserve"> 30:04:150102:387, </w:t>
      </w:r>
      <w:r>
        <w:rPr>
          <w:rFonts w:ascii="Times New Roman" w:eastAsia="SimSun;宋体" w:hAnsi="Times New Roman"/>
          <w:lang w:eastAsia="hi-IN"/>
        </w:rPr>
        <w:t xml:space="preserve">площадью 250.4     кв.м., наименование: спортивно-оздоровительный </w:t>
      </w:r>
      <w:proofErr w:type="gramStart"/>
      <w:r>
        <w:rPr>
          <w:rFonts w:ascii="Times New Roman" w:eastAsia="SimSun;宋体" w:hAnsi="Times New Roman"/>
          <w:lang w:eastAsia="hi-IN"/>
        </w:rPr>
        <w:t>комплекс ,</w:t>
      </w:r>
      <w:proofErr w:type="gramEnd"/>
      <w:r>
        <w:rPr>
          <w:rFonts w:ascii="Times New Roman" w:eastAsia="SimSun;宋体" w:hAnsi="Times New Roman"/>
          <w:lang w:eastAsia="hi-IN"/>
        </w:rPr>
        <w:t xml:space="preserve"> этажность: 1, в том числе подземных 0.</w:t>
      </w:r>
    </w:p>
    <w:p w14:paraId="7A171E1A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63EAD3D0" w14:textId="2D13CEC2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 xml:space="preserve">Сооружение по адресу: Астраханская область, р-н Икрянинский, п. Троицкий, ул. Гагарина, д. 1а, кадастровый номер: 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>30:04:150102:474</w:t>
      </w:r>
      <w:r>
        <w:rPr>
          <w:rFonts w:ascii="Times New Roman" w:eastAsia="SimSun;宋体" w:hAnsi="Times New Roman"/>
          <w:lang w:eastAsia="hi-IN"/>
        </w:rPr>
        <w:t>, площадью 814 кв.м., протяженностью 814 м., наименование: Дорога, назначение: нежилое. Площадь: общая 814 кв.м. Этажность: 1</w:t>
      </w:r>
      <w:proofErr w:type="gramStart"/>
      <w:r>
        <w:rPr>
          <w:rFonts w:ascii="Times New Roman" w:eastAsia="SimSun;宋体" w:hAnsi="Times New Roman"/>
          <w:lang w:eastAsia="hi-IN"/>
        </w:rPr>
        <w:t>. ,</w:t>
      </w:r>
      <w:proofErr w:type="gramEnd"/>
      <w:r>
        <w:rPr>
          <w:rFonts w:ascii="Times New Roman" w:eastAsia="SimSun;宋体" w:hAnsi="Times New Roman"/>
          <w:lang w:eastAsia="hi-IN"/>
        </w:rPr>
        <w:t xml:space="preserve"> этажность: 1, в том числе подземных 0.</w:t>
      </w:r>
    </w:p>
    <w:p w14:paraId="42CCC2E1" w14:textId="77777777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445D164B" w14:textId="6BEFC503" w:rsidR="0065700B" w:rsidRDefault="0065700B" w:rsidP="0065700B">
      <w:pPr>
        <w:ind w:right="-57" w:firstLine="567"/>
        <w:jc w:val="both"/>
      </w:pPr>
      <w:r>
        <w:rPr>
          <w:rFonts w:ascii="Times New Roman" w:eastAsia="SimSun;宋体" w:hAnsi="Times New Roman"/>
          <w:lang w:eastAsia="hi-IN"/>
        </w:rPr>
        <w:lastRenderedPageBreak/>
        <w:t xml:space="preserve">Нежилое здание по адресу: Астраханская область, р-н. Икрянинский, п. Троицкий, ул. Гагарина, д. 1а, кадастровый номер: 30:04:150102:383, площадью </w:t>
      </w:r>
      <w:proofErr w:type="gramStart"/>
      <w:r>
        <w:rPr>
          <w:rFonts w:ascii="Times New Roman" w:eastAsia="SimSun;宋体" w:hAnsi="Times New Roman"/>
          <w:lang w:eastAsia="hi-IN"/>
        </w:rPr>
        <w:t>95.5  кв.м.</w:t>
      </w:r>
      <w:proofErr w:type="gramEnd"/>
      <w:r>
        <w:rPr>
          <w:rFonts w:ascii="Times New Roman" w:eastAsia="SimSun;宋体" w:hAnsi="Times New Roman"/>
          <w:lang w:eastAsia="hi-IN"/>
        </w:rPr>
        <w:t>, наименование: Гостевой дом, этажность: 1, в том числе подземных 0.</w:t>
      </w:r>
    </w:p>
    <w:p w14:paraId="422D0BF2" w14:textId="77777777" w:rsidR="0065700B" w:rsidRDefault="0065700B" w:rsidP="0065700B">
      <w:pPr>
        <w:ind w:right="-57" w:firstLine="567"/>
        <w:jc w:val="both"/>
        <w:rPr>
          <w:rFonts w:eastAsia="SimSun;宋体"/>
          <w:lang w:eastAsia="hi-IN"/>
        </w:rPr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55300E71" w14:textId="6865EA71" w:rsidR="0065700B" w:rsidRDefault="0065700B" w:rsidP="0065700B">
      <w:pPr>
        <w:ind w:right="-57" w:firstLine="567"/>
        <w:jc w:val="both"/>
        <w:rPr>
          <w:rFonts w:eastAsia="SimSun;宋体"/>
          <w:lang w:eastAsia="hi-IN"/>
        </w:rPr>
      </w:pPr>
      <w:r>
        <w:rPr>
          <w:rFonts w:ascii="Times New Roman" w:eastAsia="SimSun;宋体" w:hAnsi="Times New Roman"/>
          <w:lang w:eastAsia="hi-IN"/>
        </w:rPr>
        <w:t xml:space="preserve">Сооружение по адресу: Астраханская область, р-н Икрянинский, п. Троицкий, ул. Гагарина, д. 1а, кадастровый номер: </w:t>
      </w:r>
      <w:r>
        <w:rPr>
          <w:rFonts w:ascii="Times New Roman" w:eastAsia="SimSun;宋体" w:hAnsi="Times New Roman"/>
          <w:shd w:val="clear" w:color="auto" w:fill="FFFFFF"/>
          <w:lang w:eastAsia="hi-IN"/>
        </w:rPr>
        <w:t>30:04:150102:440</w:t>
      </w:r>
      <w:r>
        <w:rPr>
          <w:rFonts w:ascii="Times New Roman" w:eastAsia="SimSun;宋体" w:hAnsi="Times New Roman"/>
          <w:lang w:eastAsia="hi-IN"/>
        </w:rPr>
        <w:t xml:space="preserve">, площадью 45 кв.м., протяженностью 941 м., наименование: </w:t>
      </w:r>
      <w:r>
        <w:rPr>
          <w:rFonts w:ascii="Times New Roman" w:hAnsi="Times New Roman"/>
          <w:color w:val="000000"/>
        </w:rPr>
        <w:t>Воздушная линия электропередачи низкого напряжения</w:t>
      </w:r>
      <w:r>
        <w:rPr>
          <w:rFonts w:ascii="Times New Roman" w:eastAsia="SimSun;宋体" w:hAnsi="Times New Roman"/>
          <w:lang w:eastAsia="hi-IN"/>
        </w:rPr>
        <w:t>, назначение:</w:t>
      </w:r>
      <w:r>
        <w:rPr>
          <w:rStyle w:val="a5"/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Инженерно-коммуникационное</w:t>
      </w:r>
      <w:r>
        <w:rPr>
          <w:rFonts w:ascii="Times New Roman" w:eastAsia="SimSun;宋体" w:hAnsi="Times New Roman"/>
          <w:lang w:eastAsia="hi-IN"/>
        </w:rPr>
        <w:t>. Площадь: общая 45 кв.м. Этажность: 1</w:t>
      </w:r>
      <w:proofErr w:type="gramStart"/>
      <w:r>
        <w:rPr>
          <w:rFonts w:ascii="Times New Roman" w:eastAsia="SimSun;宋体" w:hAnsi="Times New Roman"/>
          <w:lang w:eastAsia="hi-IN"/>
        </w:rPr>
        <w:t>. ,</w:t>
      </w:r>
      <w:proofErr w:type="gramEnd"/>
      <w:r>
        <w:rPr>
          <w:rFonts w:ascii="Times New Roman" w:eastAsia="SimSun;宋体" w:hAnsi="Times New Roman"/>
          <w:lang w:eastAsia="hi-IN"/>
        </w:rPr>
        <w:t xml:space="preserve"> этажность: 1, в том числе подземных 0.</w:t>
      </w:r>
    </w:p>
    <w:p w14:paraId="2FA6E27D" w14:textId="77777777" w:rsidR="0065700B" w:rsidRDefault="0065700B" w:rsidP="0065700B">
      <w:pPr>
        <w:ind w:right="-57" w:firstLine="567"/>
        <w:jc w:val="both"/>
        <w:rPr>
          <w:rFonts w:eastAsia="NSimSun"/>
          <w:lang w:eastAsia="zh-CN"/>
        </w:rPr>
      </w:pPr>
      <w:r>
        <w:rPr>
          <w:rFonts w:ascii="Times New Roman" w:eastAsia="SimSun;宋体" w:hAnsi="Times New Roman"/>
          <w:lang w:eastAsia="hi-IN"/>
        </w:rPr>
        <w:t>Обременения (ограничения): не зарегистрированы.</w:t>
      </w:r>
    </w:p>
    <w:p w14:paraId="00E8DD21" w14:textId="77777777" w:rsidR="00A7725A" w:rsidRDefault="00A7725A">
      <w:pPr>
        <w:widowControl w:val="0"/>
        <w:jc w:val="both"/>
        <w:rPr>
          <w:rFonts w:ascii="Times New Roman" w:hAnsi="Times New Roman"/>
          <w:b/>
        </w:rPr>
      </w:pPr>
    </w:p>
    <w:p w14:paraId="0077EBFF" w14:textId="77777777" w:rsidR="00A7725A" w:rsidRDefault="00685980">
      <w:pPr>
        <w:widowControl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(далее – Объекты), обязуюсь:</w:t>
      </w:r>
    </w:p>
    <w:p w14:paraId="13A5412D" w14:textId="77777777" w:rsidR="00A7725A" w:rsidRDefault="00685980">
      <w:pPr>
        <w:overflowPunct w:val="0"/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>
        <w:rPr>
          <w:rFonts w:ascii="Times New Roman" w:hAnsi="Times New Roman"/>
          <w:bCs/>
        </w:rPr>
        <w:t xml:space="preserve">1. </w:t>
      </w:r>
      <w:r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>
        <w:r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8">
        <w:r>
          <w:rPr>
            <w:rFonts w:ascii="Times New Roman" w:eastAsia="Times New Roman" w:hAnsi="Times New Roman"/>
            <w:bCs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lang w:eastAsia="ru-RU"/>
        </w:rPr>
        <w:t>.</w:t>
      </w:r>
    </w:p>
    <w:p w14:paraId="45C2086A" w14:textId="77777777" w:rsidR="00A7725A" w:rsidRDefault="00685980">
      <w:pPr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2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</w:rPr>
        <w:t>В случае признания победителем аукциона:</w:t>
      </w:r>
    </w:p>
    <w:p w14:paraId="3FC9AA61" w14:textId="77777777" w:rsidR="00A7725A" w:rsidRDefault="00685980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2.1. Заключить </w:t>
      </w:r>
      <w:r>
        <w:rPr>
          <w:rFonts w:ascii="Times New Roman" w:hAnsi="Times New Roman"/>
          <w:bCs/>
        </w:rPr>
        <w:t>Договор купли-продажи Объектов с Продавцом в течение 10 (десяти) 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</w:rPr>
        <w:t>.</w:t>
      </w:r>
    </w:p>
    <w:p w14:paraId="369A218E" w14:textId="77777777" w:rsidR="00A7725A" w:rsidRDefault="00685980">
      <w:pPr>
        <w:ind w:right="-57" w:firstLine="567"/>
        <w:jc w:val="both"/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</w:rPr>
        <w:t>Оплата цены продажи Объектов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52062804" w14:textId="77777777" w:rsidR="00A7725A" w:rsidRDefault="00A7725A">
      <w:pPr>
        <w:overflowPunct w:val="0"/>
        <w:jc w:val="both"/>
        <w:rPr>
          <w:rFonts w:ascii="Times New Roman" w:hAnsi="Times New Roman"/>
          <w:b/>
        </w:rPr>
      </w:pPr>
    </w:p>
    <w:p w14:paraId="5139FCB7" w14:textId="77777777" w:rsidR="00A7725A" w:rsidRPr="000D605F" w:rsidRDefault="00685980">
      <w:pPr>
        <w:overflowPunct w:val="0"/>
        <w:jc w:val="both"/>
        <w:rPr>
          <w:rFonts w:ascii="Times New Roman" w:hAnsi="Times New Roman"/>
          <w:bCs/>
        </w:rPr>
      </w:pPr>
      <w:r w:rsidRPr="000D605F">
        <w:rPr>
          <w:rFonts w:ascii="Times New Roman" w:hAnsi="Times New Roman"/>
          <w:bCs/>
        </w:rPr>
        <w:t xml:space="preserve">3. Мне известно, что: </w:t>
      </w:r>
    </w:p>
    <w:p w14:paraId="38A0DB76" w14:textId="77777777" w:rsidR="00A7725A" w:rsidRDefault="00685980">
      <w:pPr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0E1015B0" w14:textId="77777777" w:rsidR="00A7725A" w:rsidRDefault="00685980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Объектов в установленный срок задаток ему не возвращается, и он утрачивает право на заключение договора купли-продажи Объектов. </w:t>
      </w:r>
    </w:p>
    <w:p w14:paraId="1A1CAFEC" w14:textId="77777777" w:rsidR="00A7725A" w:rsidRDefault="00A7725A">
      <w:pPr>
        <w:overflowPunct w:val="0"/>
        <w:jc w:val="both"/>
        <w:rPr>
          <w:rFonts w:ascii="Times New Roman" w:hAnsi="Times New Roman"/>
          <w:b/>
        </w:rPr>
      </w:pPr>
    </w:p>
    <w:p w14:paraId="59959FF0" w14:textId="77777777" w:rsidR="00A7725A" w:rsidRDefault="00685980">
      <w:pPr>
        <w:overflowPunct w:val="0"/>
        <w:jc w:val="both"/>
        <w:rPr>
          <w:rFonts w:ascii="Times New Roman" w:hAnsi="Times New Roman"/>
        </w:rPr>
      </w:pPr>
      <w:r w:rsidRPr="000D605F">
        <w:rPr>
          <w:rFonts w:ascii="Times New Roman" w:hAnsi="Times New Roman"/>
          <w:bCs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с состоянием Объекта,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5C25A4A9" w14:textId="77777777" w:rsidR="00A7725A" w:rsidRDefault="00A7725A">
      <w:pPr>
        <w:overflowPunct w:val="0"/>
        <w:jc w:val="both"/>
        <w:rPr>
          <w:rFonts w:ascii="Times New Roman" w:hAnsi="Times New Roman"/>
        </w:rPr>
      </w:pPr>
    </w:p>
    <w:p w14:paraId="2B2AC582" w14:textId="77777777" w:rsidR="00A7725A" w:rsidRDefault="00685980">
      <w:pPr>
        <w:ind w:left="-15" w:right="60"/>
        <w:jc w:val="both"/>
        <w:rPr>
          <w:rFonts w:ascii="Times New Roman" w:hAnsi="Times New Roman"/>
          <w:b/>
        </w:rPr>
      </w:pPr>
      <w:r w:rsidRPr="000D605F">
        <w:rPr>
          <w:rFonts w:ascii="Times New Roman" w:hAnsi="Times New Roman"/>
        </w:rPr>
        <w:t>5.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вправе заключить договор купли-продажи Объектов по начальной цене Лота в течение 10 (десяти) рабочих дней с даты признания торгов несостоявшимися. Заключение договора купли-продажи для такого участника не является обязательным. Оплата цены Объектов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Объекта, в соответствии с условиями такого договора купли-продажи.</w:t>
      </w:r>
      <w:r>
        <w:rPr>
          <w:rFonts w:ascii="Times New Roman" w:hAnsi="Times New Roman"/>
          <w:b/>
        </w:rPr>
        <w:t xml:space="preserve"> </w:t>
      </w:r>
    </w:p>
    <w:p w14:paraId="22E7C519" w14:textId="77777777" w:rsidR="00A7725A" w:rsidRDefault="00A7725A">
      <w:pPr>
        <w:ind w:left="-15" w:right="60"/>
        <w:jc w:val="both"/>
        <w:rPr>
          <w:rFonts w:ascii="Times New Roman" w:hAnsi="Times New Roman"/>
          <w:b/>
        </w:rPr>
      </w:pPr>
    </w:p>
    <w:p w14:paraId="308124C1" w14:textId="77777777" w:rsidR="00A7725A" w:rsidRDefault="00685980">
      <w:pPr>
        <w:ind w:left="-15" w:right="60"/>
        <w:jc w:val="both"/>
        <w:rPr>
          <w:rFonts w:ascii="Times New Roman" w:hAnsi="Times New Roman"/>
          <w:b/>
        </w:rPr>
      </w:pPr>
      <w:r w:rsidRPr="000D605F">
        <w:rPr>
          <w:rFonts w:ascii="Times New Roman" w:hAnsi="Times New Roman"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договор купли-продажи Объектов может быть заключен с участником аукциона, сделавшим предпоследнее предложение по цене Объектов в ходе торгов, в течение 10 (десяти) рабочих дней с даты получения от Организатора торгов уведомления с предложением заключить договор купли-продажи Объектов. Заключение договора купли-продажи таким участником не является обязательным.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на расчетный счет Продавца, указанный в договоре купли-продажи Объектов, в соответствии с условиями такого договора купли-продажи. </w:t>
      </w:r>
    </w:p>
    <w:p w14:paraId="656BBD54" w14:textId="77777777" w:rsidR="00A7725A" w:rsidRDefault="00A7725A">
      <w:pPr>
        <w:overflowPunct w:val="0"/>
        <w:jc w:val="both"/>
        <w:rPr>
          <w:rFonts w:ascii="Times New Roman" w:hAnsi="Times New Roman"/>
        </w:rPr>
      </w:pPr>
    </w:p>
    <w:p w14:paraId="714B28B6" w14:textId="77777777" w:rsidR="00A7725A" w:rsidRDefault="00685980">
      <w:pPr>
        <w:overflowPunct w:val="0"/>
        <w:jc w:val="both"/>
        <w:rPr>
          <w:rFonts w:ascii="Times New Roman" w:hAnsi="Times New Roman"/>
        </w:rPr>
      </w:pPr>
      <w:r w:rsidRPr="000D605F">
        <w:rPr>
          <w:rFonts w:ascii="Times New Roman" w:eastAsia="Times New Roman" w:hAnsi="Times New Roman"/>
          <w:lang w:eastAsia="ru-RU"/>
        </w:rPr>
        <w:lastRenderedPageBreak/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kern w:val="2"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kern w:val="2"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kern w:val="2"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kern w:val="2"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kern w:val="2"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kern w:val="2"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kern w:val="2"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8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6B65CF37" w14:textId="77777777" w:rsidR="00A7725A" w:rsidRDefault="00A7725A">
      <w:pPr>
        <w:overflowPunct w:val="0"/>
        <w:rPr>
          <w:rFonts w:ascii="Times New Roman" w:hAnsi="Times New Roman"/>
        </w:rPr>
      </w:pPr>
    </w:p>
    <w:p w14:paraId="3BCB6FFC" w14:textId="77777777" w:rsidR="00A7725A" w:rsidRDefault="00A7725A">
      <w:pPr>
        <w:overflowPunct w:val="0"/>
        <w:jc w:val="both"/>
        <w:rPr>
          <w:rFonts w:ascii="Times New Roman" w:hAnsi="Times New Roman"/>
        </w:rPr>
      </w:pPr>
    </w:p>
    <w:p w14:paraId="0693EBE5" w14:textId="77777777" w:rsidR="00A7725A" w:rsidRDefault="00685980">
      <w:pPr>
        <w:overflowPunct w:val="0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 xml:space="preserve">Приложение </w:t>
      </w:r>
    </w:p>
    <w:p w14:paraId="73CD5F65" w14:textId="77777777" w:rsidR="00A7725A" w:rsidRDefault="00A7725A">
      <w:pPr>
        <w:overflowPunct w:val="0"/>
        <w:jc w:val="both"/>
        <w:rPr>
          <w:rFonts w:ascii="Times New Roman" w:hAnsi="Times New Roman"/>
        </w:rPr>
      </w:pPr>
    </w:p>
    <w:p w14:paraId="28D1902B" w14:textId="77777777" w:rsidR="00A7725A" w:rsidRDefault="00685980">
      <w:pPr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0A947972" w14:textId="77777777" w:rsidR="00A7725A" w:rsidRDefault="00A7725A">
      <w:pPr>
        <w:overflowPunct w:val="0"/>
        <w:jc w:val="both"/>
        <w:rPr>
          <w:rFonts w:ascii="Times New Roman" w:hAnsi="Times New Roman"/>
        </w:rPr>
      </w:pPr>
    </w:p>
    <w:p w14:paraId="7D03CA40" w14:textId="77777777" w:rsidR="00A7725A" w:rsidRDefault="00685980">
      <w:pPr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1572F02A" w14:textId="77777777" w:rsidR="00A7725A" w:rsidRDefault="00A7725A">
      <w:pPr>
        <w:overflowPunct w:val="0"/>
        <w:jc w:val="both"/>
        <w:rPr>
          <w:rFonts w:ascii="Times New Roman" w:hAnsi="Times New Roman"/>
        </w:rPr>
      </w:pPr>
    </w:p>
    <w:p w14:paraId="757438EC" w14:textId="77777777" w:rsidR="00A7725A" w:rsidRDefault="00685980">
      <w:pPr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20___ г.</w:t>
      </w:r>
    </w:p>
    <w:sectPr w:rsidR="00A7725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7F197" w14:textId="77777777" w:rsidR="00685980" w:rsidRDefault="00685980">
      <w:r>
        <w:separator/>
      </w:r>
    </w:p>
  </w:endnote>
  <w:endnote w:type="continuationSeparator" w:id="0">
    <w:p w14:paraId="46D69839" w14:textId="77777777" w:rsidR="00685980" w:rsidRDefault="0068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110BF" w14:textId="77777777" w:rsidR="00A7725A" w:rsidRDefault="00685980">
      <w:pPr>
        <w:rPr>
          <w:sz w:val="12"/>
        </w:rPr>
      </w:pPr>
      <w:r>
        <w:separator/>
      </w:r>
    </w:p>
  </w:footnote>
  <w:footnote w:type="continuationSeparator" w:id="0">
    <w:p w14:paraId="4828E159" w14:textId="77777777" w:rsidR="00A7725A" w:rsidRDefault="00685980">
      <w:pPr>
        <w:rPr>
          <w:sz w:val="12"/>
        </w:rPr>
      </w:pPr>
      <w:r>
        <w:continuationSeparator/>
      </w:r>
    </w:p>
  </w:footnote>
  <w:footnote w:id="1">
    <w:p w14:paraId="2EDE05EF" w14:textId="77777777" w:rsidR="00A7725A" w:rsidRDefault="00685980">
      <w:pPr>
        <w:pStyle w:val="a7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e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16965FDE" w14:textId="77777777" w:rsidR="00A7725A" w:rsidRDefault="00685980">
      <w:pPr>
        <w:pStyle w:val="a7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5A"/>
    <w:rsid w:val="000D605F"/>
    <w:rsid w:val="00492FD0"/>
    <w:rsid w:val="0065700B"/>
    <w:rsid w:val="00685980"/>
    <w:rsid w:val="00A7725A"/>
    <w:rsid w:val="00CA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88CAA"/>
  <w15:docId w15:val="{E06C2B60-B11D-4A86-ADB1-507B1FFC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87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C6946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202C5"/>
    <w:rPr>
      <w:color w:val="0000FF" w:themeColor="hyperlink"/>
      <w:u w:val="single"/>
    </w:rPr>
  </w:style>
  <w:style w:type="character" w:customStyle="1" w:styleId="a6">
    <w:name w:val="Текст сноски Знак"/>
    <w:basedOn w:val="a0"/>
    <w:link w:val="a7"/>
    <w:uiPriority w:val="99"/>
    <w:semiHidden/>
    <w:qFormat/>
    <w:rsid w:val="00A01E7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01E7C"/>
    <w:rPr>
      <w:vertAlign w:val="superscript"/>
    </w:rPr>
  </w:style>
  <w:style w:type="character" w:customStyle="1" w:styleId="3">
    <w:name w:val="Основной текст 3 Знак"/>
    <w:basedOn w:val="a0"/>
    <w:link w:val="30"/>
    <w:qFormat/>
    <w:rsid w:val="00F971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qFormat/>
    <w:rsid w:val="00F9715C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F9715C"/>
    <w:rPr>
      <w:rFonts w:ascii="Calibri" w:eastAsia="Calibri" w:hAnsi="Calibri" w:cs="Times New Roman"/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F9715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e">
    <w:name w:val="Символ сноски"/>
    <w:qFormat/>
  </w:style>
  <w:style w:type="character" w:styleId="af">
    <w:name w:val="line number"/>
  </w:style>
  <w:style w:type="character" w:styleId="af0">
    <w:name w:val="endnote reference"/>
    <w:rPr>
      <w:vertAlign w:val="superscript"/>
    </w:rPr>
  </w:style>
  <w:style w:type="character" w:customStyle="1" w:styleId="af1">
    <w:name w:val="Символ концевой сноски"/>
    <w:qFormat/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Lucida San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Lucida Sans"/>
    </w:rPr>
  </w:style>
  <w:style w:type="paragraph" w:customStyle="1" w:styleId="af7">
    <w:name w:val="готик текст"/>
    <w:uiPriority w:val="99"/>
    <w:qFormat/>
    <w:rsid w:val="00DC2876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EC6946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8D33CB"/>
    <w:pPr>
      <w:ind w:left="720"/>
      <w:contextualSpacing/>
    </w:pPr>
  </w:style>
  <w:style w:type="paragraph" w:customStyle="1" w:styleId="af9">
    <w:name w:val="абзац"/>
    <w:basedOn w:val="a"/>
    <w:qFormat/>
    <w:rsid w:val="008443C3"/>
    <w:pPr>
      <w:overflowPunct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A01E7C"/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A01E7C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link w:val="3"/>
    <w:qFormat/>
    <w:rsid w:val="00F9715C"/>
    <w:pPr>
      <w:overflowPunct w:val="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annotation text"/>
    <w:basedOn w:val="a"/>
    <w:link w:val="aa"/>
    <w:uiPriority w:val="99"/>
    <w:semiHidden/>
    <w:unhideWhenUsed/>
    <w:qFormat/>
    <w:rsid w:val="00F9715C"/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F9715C"/>
    <w:rPr>
      <w:b/>
      <w:bCs/>
    </w:rPr>
  </w:style>
  <w:style w:type="paragraph" w:customStyle="1" w:styleId="ConsPlusNormal">
    <w:name w:val="ConsPlusNormal"/>
    <w:qFormat/>
    <w:rsid w:val="00122DD1"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a">
    <w:name w:val="Table Grid"/>
    <w:basedOn w:val="a1"/>
    <w:uiPriority w:val="59"/>
    <w:rsid w:val="00BE2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Revision"/>
    <w:hidden/>
    <w:uiPriority w:val="99"/>
    <w:semiHidden/>
    <w:rsid w:val="00685980"/>
    <w:pPr>
      <w:suppressAutoHyphens w:val="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2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1725</Words>
  <Characters>9839</Characters>
  <Application>Microsoft Office Word</Application>
  <DocSecurity>0</DocSecurity>
  <Lines>81</Lines>
  <Paragraphs>23</Paragraphs>
  <ScaleCrop>false</ScaleCrop>
  <Company>Hewlett-Packard Company</Company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26</cp:revision>
  <cp:lastPrinted>2022-09-26T09:16:00Z</cp:lastPrinted>
  <dcterms:created xsi:type="dcterms:W3CDTF">2022-09-26T09:39:00Z</dcterms:created>
  <dcterms:modified xsi:type="dcterms:W3CDTF">2024-06-04T10:08:00Z</dcterms:modified>
  <dc:language>ru-RU</dc:language>
</cp:coreProperties>
</file>