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7391A2CB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E43CB" w:rsidRPr="000E43C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351F3ED5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0E43CB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6DBC8374" w14:textId="76C49F6E" w:rsidR="000E43CB" w:rsidRDefault="000E43CB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E43CB">
        <w:rPr>
          <w:rFonts w:ascii="Times New Roman CYR" w:hAnsi="Times New Roman CYR" w:cs="Times New Roman CYR"/>
          <w:color w:val="000000"/>
        </w:rPr>
        <w:t>ООО «Самараинтур-С», ИНН 6317106374, решение АС Самарской области от 19.01.2022 по делу А55-8468/2021 (2 894 094,55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E43CB">
        <w:rPr>
          <w:rFonts w:ascii="Times New Roman CYR" w:hAnsi="Times New Roman CYR" w:cs="Times New Roman CYR"/>
          <w:color w:val="000000"/>
        </w:rPr>
        <w:t>2 894 094,55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08A89069" w14:textId="319ADA94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E43C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0E43CB">
        <w:rPr>
          <w:rFonts w:ascii="Times New Roman CYR" w:hAnsi="Times New Roman CYR" w:cs="Times New Roman CYR"/>
          <w:color w:val="000000"/>
        </w:rPr>
        <w:t>аукциона 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744ED0B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E43CB" w:rsidRPr="000E43CB">
        <w:rPr>
          <w:rFonts w:ascii="Times New Roman CYR" w:hAnsi="Times New Roman CYR" w:cs="Times New Roman CYR"/>
          <w:b/>
          <w:bCs/>
          <w:color w:val="000000"/>
        </w:rPr>
        <w:t>20 мая</w:t>
      </w:r>
      <w:r w:rsidR="000E43CB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3BCF4E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E43CB" w:rsidRPr="000E43CB">
        <w:rPr>
          <w:b/>
          <w:bCs/>
          <w:color w:val="000000"/>
        </w:rPr>
        <w:t>20 мая</w:t>
      </w:r>
      <w:r w:rsidR="000E43CB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E43CB" w:rsidRPr="000E43CB">
        <w:rPr>
          <w:b/>
          <w:bCs/>
          <w:color w:val="000000"/>
        </w:rPr>
        <w:t>08 июля</w:t>
      </w:r>
      <w:r w:rsidR="000E43CB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E43C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E43C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87B4B4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E43CB" w:rsidRPr="000E43CB">
        <w:rPr>
          <w:b/>
          <w:bCs/>
          <w:color w:val="000000"/>
        </w:rPr>
        <w:t xml:space="preserve">02 апреля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E43CB" w:rsidRPr="000E43CB">
        <w:rPr>
          <w:b/>
          <w:bCs/>
          <w:color w:val="000000"/>
        </w:rPr>
        <w:t>27 мая</w:t>
      </w:r>
      <w:r w:rsidR="000E43CB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861993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>с</w:t>
      </w:r>
      <w:r w:rsidR="000E43CB">
        <w:rPr>
          <w:b/>
          <w:bCs/>
          <w:color w:val="000000"/>
        </w:rPr>
        <w:t xml:space="preserve"> 1</w:t>
      </w:r>
      <w:r w:rsidR="001D2165">
        <w:rPr>
          <w:b/>
          <w:bCs/>
          <w:color w:val="000000"/>
        </w:rPr>
        <w:t>2</w:t>
      </w:r>
      <w:r w:rsidR="000E43CB">
        <w:rPr>
          <w:b/>
          <w:bCs/>
          <w:color w:val="000000"/>
        </w:rPr>
        <w:t xml:space="preserve"> июля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0E43CB">
        <w:rPr>
          <w:b/>
          <w:bCs/>
          <w:color w:val="000000"/>
        </w:rPr>
        <w:t xml:space="preserve">20 августа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2968E5B2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E43CB" w:rsidRPr="000E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1D2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0E43CB" w:rsidRPr="000E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июля</w:t>
      </w:r>
      <w:r w:rsid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0E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E4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</w:p>
    <w:p w14:paraId="5A2E6EEE" w14:textId="2BAA5C30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E43CB">
        <w:rPr>
          <w:color w:val="000000"/>
        </w:rPr>
        <w:t>а</w:t>
      </w:r>
      <w:r w:rsidRPr="00811556">
        <w:rPr>
          <w:color w:val="000000"/>
        </w:rPr>
        <w:t xml:space="preserve">, и не позднее 18:00 </w:t>
      </w:r>
      <w:r w:rsidRPr="00811556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0E43CB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1D560C04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0E43CB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0E43CB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38E8EFB0" w14:textId="77777777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12 июля 2024 г. по 18 июля 2024 г. - в размере начальной цены продажи лота;</w:t>
      </w:r>
    </w:p>
    <w:p w14:paraId="5B3FFE50" w14:textId="4B2CDE22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19 июля 2024 г. по 24 июля 2024 г. - в размере 95,10% от начальной цены продажи лота;</w:t>
      </w:r>
    </w:p>
    <w:p w14:paraId="410C38ED" w14:textId="7FC53270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25 июля 2024 г. по 27 июля 2024 г. - в размере 90,20% от начальной цены продажи лота;</w:t>
      </w:r>
    </w:p>
    <w:p w14:paraId="0CF0AB3A" w14:textId="42BDA08E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28 июля 2024 г. по 30 июля 2024 г. - в размере 85,30% от начальной цены продажи лота;</w:t>
      </w:r>
    </w:p>
    <w:p w14:paraId="07E57C5B" w14:textId="13A88331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31 июля 2024 г. по 02 августа 2024 г. - в размере 80,40% от начальной цены продажи лота;</w:t>
      </w:r>
    </w:p>
    <w:p w14:paraId="09E06FF3" w14:textId="5E185D09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03 августа 2024 г. по 05 августа 2024 г. - в размере 75,50% от начальной цены продажи лота;</w:t>
      </w:r>
    </w:p>
    <w:p w14:paraId="02337C4C" w14:textId="507AD775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06 августа 2024 г. по 08 августа 2024 г. - в размере 70,60% от начальной цены продажи лота;</w:t>
      </w:r>
    </w:p>
    <w:p w14:paraId="0C3419DF" w14:textId="6562C1EA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09 августа 2024 г. по 11 августа 2024 г. - в размере 65,70% от начальной цены продажи лота;</w:t>
      </w:r>
    </w:p>
    <w:p w14:paraId="45D14493" w14:textId="1ECFEE09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12 августа 2024 г. по 14 августа 2024 г. - в размере 60,80% от начальной цены продажи лота;</w:t>
      </w:r>
    </w:p>
    <w:p w14:paraId="08408D98" w14:textId="4C5C9B8A" w:rsidR="00B41387" w:rsidRPr="00B41387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15 августа 2024 г. по 17 августа 2024 г. - в размере 55,90% от начальной цены продажи лота;</w:t>
      </w:r>
    </w:p>
    <w:p w14:paraId="45D02C04" w14:textId="79B38FAD" w:rsidR="00B368B1" w:rsidRDefault="00B41387" w:rsidP="00B413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41387">
        <w:rPr>
          <w:color w:val="000000"/>
        </w:rPr>
        <w:t>с 18 августа 2024 г. по 20 августа 2024 г. - в размере 51,00%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Pr="000E43CB">
        <w:rPr>
          <w:rFonts w:ascii="Times New Roman" w:hAnsi="Times New Roman" w:cs="Times New Roman"/>
          <w:color w:val="000000"/>
          <w:sz w:val="24"/>
          <w:szCs w:val="24"/>
        </w:rPr>
        <w:t>ОТ, размещается на ЭТП.</w:t>
      </w:r>
    </w:p>
    <w:p w14:paraId="6F46E5A8" w14:textId="77777777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</w:t>
      </w:r>
      <w:r w:rsidRPr="000E43CB">
        <w:rPr>
          <w:rFonts w:ascii="Times New Roman" w:hAnsi="Times New Roman" w:cs="Times New Roman"/>
          <w:color w:val="000000"/>
          <w:sz w:val="24"/>
          <w:szCs w:val="24"/>
        </w:rPr>
        <w:t>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E43C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283DB9F3" w:rsidR="00B368B1" w:rsidRPr="000E43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87102" w:rsidRPr="0028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11:00 до 16:00 по адресу: г. Самара, ул. Урицкого, д. 19, БЦ «Деловой Мир», 12 этаж, тел. 8-800-505-80-32; у ОТ</w:t>
      </w:r>
      <w:r w:rsidR="0028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87102" w:rsidRPr="0028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Харланова Наталья тел. 8(927)208-21-43, Соболькова Елена 8(927)208-15-34 (мск+1 час).</w:t>
      </w:r>
      <w:r w:rsidR="0028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43CB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3C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E43CB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2165"/>
    <w:rsid w:val="001D4B58"/>
    <w:rsid w:val="001D7FF7"/>
    <w:rsid w:val="001E3723"/>
    <w:rsid w:val="001F039D"/>
    <w:rsid w:val="00262996"/>
    <w:rsid w:val="002651E2"/>
    <w:rsid w:val="00272D27"/>
    <w:rsid w:val="00282BFA"/>
    <w:rsid w:val="0028710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1387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67908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1948</Words>
  <Characters>12059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6</cp:revision>
  <cp:lastPrinted>2023-07-06T09:26:00Z</cp:lastPrinted>
  <dcterms:created xsi:type="dcterms:W3CDTF">2024-03-22T08:32:00Z</dcterms:created>
  <dcterms:modified xsi:type="dcterms:W3CDTF">2024-03-22T08:42:00Z</dcterms:modified>
</cp:coreProperties>
</file>