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190D64" w14:textId="0AF367EB" w:rsidR="00404EF9" w:rsidRPr="00391DFE" w:rsidRDefault="00BE53FD" w:rsidP="00E31C48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5"/>
          <w:szCs w:val="25"/>
        </w:rPr>
      </w:pPr>
      <w:r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 xml:space="preserve">Организатор торгов </w:t>
      </w:r>
      <w:r w:rsidR="00AC4B7D"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АО «Российский аукционный дом»</w:t>
      </w:r>
      <w:r w:rsidR="00AC4B7D"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(ОГРН 1097847233351 ИНН 7838430413, 190000, Санкт-Петербург, пер.</w:t>
      </w:r>
      <w:r w:rsidR="00896EFF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</w:t>
      </w:r>
      <w:r w:rsidR="00AC4B7D"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Гривцова, д.5, лит.</w:t>
      </w:r>
      <w:r w:rsidR="00896EFF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</w:t>
      </w:r>
      <w:r w:rsidR="00AC4B7D"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В, </w:t>
      </w:r>
      <w:r w:rsidR="00F74527"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8(473)2106431</w:t>
      </w:r>
      <w:r w:rsidR="0077446F"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, </w:t>
      </w:r>
      <w:r w:rsidR="00AC4B7D"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8(800)7775757, </w:t>
      </w:r>
      <w:r w:rsidR="00896EFF" w:rsidRPr="00896EFF">
        <w:rPr>
          <w:rFonts w:ascii="Times New Roman" w:eastAsia="Calibri" w:hAnsi="Times New Roman" w:cs="Times New Roman"/>
          <w:color w:val="000000" w:themeColor="text1"/>
          <w:sz w:val="25"/>
          <w:szCs w:val="25"/>
          <w:lang w:val="en-US"/>
        </w:rPr>
        <w:t>kartavov</w:t>
      </w:r>
      <w:r w:rsidR="00896EFF" w:rsidRPr="00896EFF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@</w:t>
      </w:r>
      <w:r w:rsidR="00896EFF" w:rsidRPr="00896EFF">
        <w:rPr>
          <w:rFonts w:ascii="Times New Roman" w:eastAsia="Calibri" w:hAnsi="Times New Roman" w:cs="Times New Roman"/>
          <w:color w:val="000000" w:themeColor="text1"/>
          <w:sz w:val="25"/>
          <w:szCs w:val="25"/>
          <w:lang w:val="en-US"/>
        </w:rPr>
        <w:t>auction</w:t>
      </w:r>
      <w:r w:rsidR="00896EFF" w:rsidRPr="00896EFF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-</w:t>
      </w:r>
      <w:r w:rsidR="00896EFF" w:rsidRPr="00896EFF">
        <w:rPr>
          <w:rFonts w:ascii="Times New Roman" w:eastAsia="Calibri" w:hAnsi="Times New Roman" w:cs="Times New Roman"/>
          <w:color w:val="000000" w:themeColor="text1"/>
          <w:sz w:val="25"/>
          <w:szCs w:val="25"/>
          <w:lang w:val="en-US"/>
        </w:rPr>
        <w:t>house</w:t>
      </w:r>
      <w:r w:rsidR="00896EFF" w:rsidRPr="00896EFF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.</w:t>
      </w:r>
      <w:r w:rsidR="00896EFF" w:rsidRPr="00896EFF">
        <w:rPr>
          <w:rFonts w:ascii="Times New Roman" w:eastAsia="Calibri" w:hAnsi="Times New Roman" w:cs="Times New Roman"/>
          <w:color w:val="000000" w:themeColor="text1"/>
          <w:sz w:val="25"/>
          <w:szCs w:val="25"/>
          <w:lang w:val="en-US"/>
        </w:rPr>
        <w:t>ru</w:t>
      </w:r>
      <w:r w:rsidR="00AC4B7D"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) (далее-ОТ), действующее на основании договора поручения с </w:t>
      </w:r>
      <w:bookmarkStart w:id="0" w:name="_Hlk57805460"/>
      <w:r w:rsidR="00CE0C6B"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</w:t>
      </w:r>
      <w:bookmarkStart w:id="1" w:name="_Hlk52275322"/>
      <w:bookmarkStart w:id="2" w:name="_Hlk117524333"/>
      <w:bookmarkStart w:id="3" w:name="_Hlk120392727"/>
      <w:bookmarkStart w:id="4" w:name="_Hlk120390621"/>
      <w:bookmarkStart w:id="5" w:name="_Hlk121839891"/>
      <w:bookmarkStart w:id="6" w:name="_Hlk112427806"/>
      <w:bookmarkStart w:id="7" w:name="_Hlk103715504"/>
      <w:bookmarkEnd w:id="0"/>
      <w:r w:rsidR="00396A91" w:rsidRPr="005709D5">
        <w:rPr>
          <w:rFonts w:ascii="Times New Roman" w:hAnsi="Times New Roman" w:cs="Times New Roman"/>
          <w:b/>
          <w:bCs/>
          <w:sz w:val="25"/>
          <w:szCs w:val="25"/>
        </w:rPr>
        <w:t xml:space="preserve">гражданином Российской Федерации </w:t>
      </w:r>
      <w:bookmarkEnd w:id="1"/>
      <w:r w:rsidR="00D36939" w:rsidRPr="00D36939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Суконнов</w:t>
      </w:r>
      <w:r w:rsidR="00D36939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ым</w:t>
      </w:r>
      <w:r w:rsidR="00D36939" w:rsidRPr="00D36939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Серге</w:t>
      </w:r>
      <w:r w:rsidR="00D36939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ем</w:t>
      </w:r>
      <w:r w:rsidR="00D36939" w:rsidRPr="00D36939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Геннадиевич</w:t>
      </w:r>
      <w:r w:rsidR="00D36939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ем</w:t>
      </w:r>
      <w:r w:rsidR="00D36939" w:rsidRPr="00D36939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="00D36939" w:rsidRPr="00D36939">
        <w:rPr>
          <w:rFonts w:ascii="Times New Roman" w:eastAsia="Times New Roman" w:hAnsi="Times New Roman" w:cs="Times New Roman"/>
          <w:sz w:val="25"/>
          <w:szCs w:val="25"/>
          <w:lang w:eastAsia="ru-RU"/>
        </w:rPr>
        <w:t>(дата рождения 25.07.1995 г.р.; место рождения: с. Богородицкое Свердловского р-на Орловской обл., адрес регистрации: Орловская обл, с. Богородицкое, ул. Вольнова, д. 15, ИНН 570601727857, СНИЛС 167-224-092 63)</w:t>
      </w:r>
      <w:r w:rsidR="00396A91" w:rsidRPr="005709D5">
        <w:rPr>
          <w:rFonts w:ascii="Times New Roman" w:hAnsi="Times New Roman" w:cs="Times New Roman"/>
          <w:b/>
          <w:bCs/>
          <w:sz w:val="25"/>
          <w:szCs w:val="25"/>
        </w:rPr>
        <w:t xml:space="preserve">, в лице финансового управляющего </w:t>
      </w:r>
      <w:bookmarkEnd w:id="2"/>
      <w:bookmarkEnd w:id="3"/>
      <w:bookmarkEnd w:id="4"/>
      <w:bookmarkEnd w:id="5"/>
      <w:bookmarkEnd w:id="6"/>
      <w:r w:rsidR="00D36939" w:rsidRPr="00D36939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Мальцева Антона Андреевича </w:t>
      </w:r>
      <w:r w:rsidR="00D36939" w:rsidRPr="00D36939">
        <w:rPr>
          <w:rFonts w:ascii="Times New Roman" w:eastAsia="Times New Roman" w:hAnsi="Times New Roman" w:cs="Times New Roman"/>
          <w:sz w:val="25"/>
          <w:szCs w:val="25"/>
          <w:lang w:eastAsia="ru-RU"/>
        </w:rPr>
        <w:t>(ИНН 575309043279 СНИЛС 13117528527, адрес для корреспонденции: 302000, г. Орёл, а/я 100, рег. номер 976), член Ассоциации МСРО "Содействие" - Ассоциация "Межрегиональная саморегулируемая организация арбитражных управляющих "Содействие" (ИНН 5752030226, ОГРН 1025700780071), адрес: 302004, Орловская область, г. Орел, ул. 3-я Курская, д.15, помещение 6, оф.14) действующего на основании Решения Арбитражного суда Орловской области от 11.10.2023 г. по делу № А48-4201/2023</w:t>
      </w:r>
      <w:r w:rsidR="00396A91"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</w:t>
      </w:r>
      <w:r w:rsidRPr="005709D5">
        <w:rPr>
          <w:rFonts w:ascii="Times New Roman" w:hAnsi="Times New Roman" w:cs="Times New Roman"/>
          <w:color w:val="000000" w:themeColor="text1"/>
          <w:sz w:val="25"/>
          <w:szCs w:val="25"/>
        </w:rPr>
        <w:t>(</w:t>
      </w:r>
      <w:r w:rsidR="00396A91" w:rsidRPr="005709D5">
        <w:rPr>
          <w:rFonts w:ascii="Times New Roman" w:hAnsi="Times New Roman" w:cs="Times New Roman"/>
          <w:b/>
          <w:color w:val="000000" w:themeColor="text1"/>
          <w:sz w:val="25"/>
          <w:szCs w:val="25"/>
        </w:rPr>
        <w:t>далее –Ф</w:t>
      </w:r>
      <w:r w:rsidRPr="005709D5">
        <w:rPr>
          <w:rFonts w:ascii="Times New Roman" w:hAnsi="Times New Roman" w:cs="Times New Roman"/>
          <w:b/>
          <w:color w:val="000000" w:themeColor="text1"/>
          <w:sz w:val="25"/>
          <w:szCs w:val="25"/>
        </w:rPr>
        <w:t>У)</w:t>
      </w:r>
      <w:r w:rsidRPr="005709D5">
        <w:rPr>
          <w:rFonts w:ascii="Times New Roman" w:hAnsi="Times New Roman" w:cs="Times New Roman"/>
          <w:color w:val="000000" w:themeColor="text1"/>
          <w:sz w:val="25"/>
          <w:szCs w:val="25"/>
        </w:rPr>
        <w:t>,</w:t>
      </w:r>
      <w:bookmarkEnd w:id="7"/>
      <w:r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</w:t>
      </w:r>
      <w:r w:rsidR="00B75658"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сообщает о проведении </w:t>
      </w:r>
      <w:r w:rsidR="00E0022B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01</w:t>
      </w:r>
      <w:r w:rsidR="00B75658"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.</w:t>
      </w:r>
      <w:r w:rsidR="00AA0A20"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0</w:t>
      </w:r>
      <w:r w:rsidR="00E0022B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7</w:t>
      </w:r>
      <w:r w:rsidR="00B75658"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.202</w:t>
      </w:r>
      <w:r w:rsidR="005F6257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4</w:t>
      </w:r>
      <w:r w:rsidR="00B75658"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 xml:space="preserve"> в 10 час. 00 мин.</w:t>
      </w:r>
      <w:r w:rsidR="00B75658"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повторных открытых электронных торгов (далее – Торги 2) на ЭП по нереализованному лоту со снижением начальной цены лота на </w:t>
      </w:r>
      <w:r w:rsidR="00B75658" w:rsidRPr="000F65C3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10 (Десять) %</w:t>
      </w:r>
      <w:r w:rsidR="00B75658"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. Начало приема заявок на участие в Торгах 2 </w:t>
      </w:r>
      <w:r w:rsidR="00B75658"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с</w:t>
      </w:r>
      <w:r w:rsidR="00B75658"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</w:t>
      </w:r>
      <w:r w:rsidR="00E0022B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20</w:t>
      </w:r>
      <w:r w:rsidR="00B75658"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.</w:t>
      </w:r>
      <w:r w:rsidR="00422FDC"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0</w:t>
      </w:r>
      <w:r w:rsidR="00E0022B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5</w:t>
      </w:r>
      <w:r w:rsidR="00B75658"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.202</w:t>
      </w:r>
      <w:r w:rsidR="005F6257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4</w:t>
      </w:r>
      <w:r w:rsidR="00B75658"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 xml:space="preserve"> с 11 час. 00 мин. (время мск) по </w:t>
      </w:r>
      <w:bookmarkStart w:id="8" w:name="_Hlk109211692"/>
      <w:r w:rsidR="00E0022B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25</w:t>
      </w:r>
      <w:r w:rsidR="00B75658"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.</w:t>
      </w:r>
      <w:r w:rsidR="00AA0A20"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0</w:t>
      </w:r>
      <w:r w:rsidR="00E0022B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6</w:t>
      </w:r>
      <w:r w:rsidR="00AA0A20"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.202</w:t>
      </w:r>
      <w:r w:rsidR="005F6257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4</w:t>
      </w:r>
      <w:r w:rsidR="00B75658"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 xml:space="preserve"> </w:t>
      </w:r>
      <w:bookmarkEnd w:id="8"/>
      <w:r w:rsidR="00B75658"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до 23 час 00 мин.</w:t>
      </w:r>
      <w:r w:rsidR="00B75658"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Определение участников торгов – </w:t>
      </w:r>
      <w:r w:rsidR="00E0022B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26</w:t>
      </w:r>
      <w:r w:rsidR="00B75658"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.</w:t>
      </w:r>
      <w:r w:rsidR="00AA0A20"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0</w:t>
      </w:r>
      <w:r w:rsidR="00E0022B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6</w:t>
      </w:r>
      <w:r w:rsidR="00B75658"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.202</w:t>
      </w:r>
      <w:r w:rsidR="005F6257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4</w:t>
      </w:r>
      <w:r w:rsidR="00B75658"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 xml:space="preserve"> в 17 час. 00 мин., </w:t>
      </w:r>
      <w:r w:rsidR="00B75658"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оформляется протоколом об определении участников </w:t>
      </w:r>
      <w:r w:rsidR="007B1CE8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Т</w:t>
      </w:r>
      <w:r w:rsidR="00B75658"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оргов.</w:t>
      </w:r>
      <w:r w:rsidR="00B75658" w:rsidRPr="005709D5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</w:t>
      </w:r>
    </w:p>
    <w:p w14:paraId="030403D3" w14:textId="048D061A" w:rsidR="00CE0761" w:rsidRDefault="001B4E6F" w:rsidP="00391DFE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5"/>
          <w:szCs w:val="25"/>
        </w:rPr>
      </w:pPr>
      <w:r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Продаже на </w:t>
      </w:r>
      <w:r w:rsidR="009156FB"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Торгах 2</w:t>
      </w:r>
      <w:r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подлежит следующее имущество</w:t>
      </w:r>
      <w:r w:rsidR="00876D5B" w:rsidRPr="005709D5">
        <w:rPr>
          <w:rFonts w:ascii="Times New Roman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  <w:t xml:space="preserve"> в залоге </w:t>
      </w:r>
      <w:bookmarkStart w:id="9" w:name="_Hlk115897989"/>
      <w:bookmarkStart w:id="10" w:name="_Hlk122006598"/>
      <w:r w:rsidR="00896EFF" w:rsidRPr="00896EFF">
        <w:rPr>
          <w:rFonts w:ascii="Times New Roman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  <w:t>АО «Эксперт Банк»</w:t>
      </w:r>
      <w:r w:rsidR="006479DF" w:rsidRPr="005709D5">
        <w:rPr>
          <w:rFonts w:ascii="Times New Roman" w:hAnsi="Times New Roman" w:cs="Times New Roman"/>
          <w:b/>
          <w:bCs/>
          <w:iCs/>
          <w:sz w:val="25"/>
          <w:szCs w:val="25"/>
        </w:rPr>
        <w:t xml:space="preserve"> </w:t>
      </w:r>
      <w:bookmarkEnd w:id="9"/>
      <w:bookmarkEnd w:id="10"/>
      <w:r w:rsidR="006479DF"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(далее – Лот): </w:t>
      </w:r>
      <w:r w:rsidR="006479DF" w:rsidRPr="005709D5">
        <w:rPr>
          <w:rFonts w:ascii="Times New Roman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  <w:t xml:space="preserve">Лот 1: </w:t>
      </w:r>
      <w:r w:rsidR="00CC7A2F" w:rsidRPr="00CC7A2F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Автомобиль легковой универсал, марка: TOYOTA COROLLA, модель № двигателя: 1ZR-0316435, 2008 года выпуска, цвет: серебристый, гос. регистрационный знак: Е843АН57, № шасси (рамы): отсутствует, рабочий объем: 1598 куб.см,  мощность 124,0/91,2 л.с./кВт, кузов № JTNBV58E00J045209, VIN: JTNBV58E00J045209 (автомобиль в неисправном состоянии, не заводится и не эксплуатируется, кузов битый)</w:t>
      </w:r>
      <w:r w:rsidR="00896EFF" w:rsidRPr="00896EFF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. </w:t>
      </w:r>
      <w:r w:rsidR="00CC7A2F" w:rsidRPr="00CC7A2F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Ограничения (обременения) Имущества: запрет на осуществление регистрационных действий. Финансовым управляющим будут осуществлены действия по погашению записи о запрете перед заключением Договора купли-продажи с Победителем торгов.</w:t>
      </w:r>
    </w:p>
    <w:p w14:paraId="0AC3D0A2" w14:textId="5C3668D2" w:rsidR="00256EAC" w:rsidRPr="00391DFE" w:rsidRDefault="00896EFF" w:rsidP="00391DF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</w:pPr>
      <w:r w:rsidRPr="00896EFF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 xml:space="preserve">Адрес местонахождения Имущества — </w:t>
      </w:r>
      <w:r w:rsidR="00CC7A2F" w:rsidRPr="00CC7A2F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Орловская обл., Свердловский р-он, с. Богородицкое, ул. Вольнова, д. 15</w:t>
      </w:r>
      <w:r w:rsidRPr="00896EFF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.</w:t>
      </w:r>
      <w:bookmarkStart w:id="11" w:name="_Hlk114163042"/>
      <w:r w:rsidR="00CC7A2F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 xml:space="preserve"> </w:t>
      </w:r>
      <w:r w:rsidR="00CC7A2F" w:rsidRPr="00CC7A2F">
        <w:rPr>
          <w:rFonts w:ascii="Times New Roman" w:eastAsia="Times New Roman" w:hAnsi="Times New Roman" w:cs="Times New Roman"/>
          <w:sz w:val="25"/>
          <w:szCs w:val="25"/>
          <w:lang w:eastAsia="ru-RU" w:bidi="ru-RU"/>
        </w:rPr>
        <w:t xml:space="preserve">Ознакомление с документами в отношении Имущества проводится путем обращения по тел. </w:t>
      </w:r>
      <w:r w:rsidR="00CC7A2F" w:rsidRPr="00CC7A2F">
        <w:rPr>
          <w:rFonts w:ascii="Times New Roman" w:eastAsia="Times New Roman" w:hAnsi="Times New Roman" w:cs="Times New Roman"/>
          <w:b/>
          <w:bCs/>
          <w:sz w:val="25"/>
          <w:szCs w:val="25"/>
          <w:lang w:eastAsia="ru-RU" w:bidi="ru-RU"/>
        </w:rPr>
        <w:t xml:space="preserve">8(936)511-01-34 </w:t>
      </w:r>
      <w:bookmarkStart w:id="12" w:name="_Hlk157429457"/>
      <w:r w:rsidR="00CC7A2F" w:rsidRPr="00CC7A2F">
        <w:rPr>
          <w:rFonts w:ascii="Times New Roman" w:eastAsia="Times New Roman" w:hAnsi="Times New Roman" w:cs="Times New Roman"/>
          <w:b/>
          <w:bCs/>
          <w:sz w:val="25"/>
          <w:szCs w:val="25"/>
          <w:lang w:eastAsia="ru-RU" w:bidi="ru-RU"/>
        </w:rPr>
        <w:t xml:space="preserve">и по </w:t>
      </w:r>
      <w:r w:rsidR="00CC7A2F" w:rsidRPr="00CC7A2F">
        <w:rPr>
          <w:rFonts w:ascii="Times New Roman" w:eastAsia="Times New Roman" w:hAnsi="Times New Roman" w:cs="Times New Roman"/>
          <w:b/>
          <w:bCs/>
          <w:sz w:val="25"/>
          <w:szCs w:val="25"/>
          <w:lang w:val="en-US" w:eastAsia="ru-RU" w:bidi="ru-RU"/>
        </w:rPr>
        <w:t>e</w:t>
      </w:r>
      <w:r w:rsidR="00CC7A2F" w:rsidRPr="00CC7A2F">
        <w:rPr>
          <w:rFonts w:ascii="Times New Roman" w:eastAsia="Times New Roman" w:hAnsi="Times New Roman" w:cs="Times New Roman"/>
          <w:b/>
          <w:bCs/>
          <w:sz w:val="25"/>
          <w:szCs w:val="25"/>
          <w:lang w:eastAsia="ru-RU" w:bidi="ru-RU"/>
        </w:rPr>
        <w:t>-</w:t>
      </w:r>
      <w:r w:rsidR="00CC7A2F" w:rsidRPr="00CC7A2F">
        <w:rPr>
          <w:rFonts w:ascii="Times New Roman" w:eastAsia="Times New Roman" w:hAnsi="Times New Roman" w:cs="Times New Roman"/>
          <w:b/>
          <w:bCs/>
          <w:sz w:val="25"/>
          <w:szCs w:val="25"/>
          <w:lang w:val="en-US" w:eastAsia="ru-RU" w:bidi="ru-RU"/>
        </w:rPr>
        <w:t>mail</w:t>
      </w:r>
      <w:r w:rsidR="00CC7A2F" w:rsidRPr="00CC7A2F">
        <w:rPr>
          <w:rFonts w:ascii="Times New Roman" w:eastAsia="Times New Roman" w:hAnsi="Times New Roman" w:cs="Times New Roman"/>
          <w:b/>
          <w:bCs/>
          <w:sz w:val="25"/>
          <w:szCs w:val="25"/>
          <w:lang w:eastAsia="ru-RU" w:bidi="ru-RU"/>
        </w:rPr>
        <w:t xml:space="preserve">: </w:t>
      </w:r>
      <w:bookmarkEnd w:id="12"/>
      <w:r w:rsidR="00CC7A2F" w:rsidRPr="00CC7A2F">
        <w:rPr>
          <w:rFonts w:ascii="NTTimes/Cyrillic" w:eastAsia="Times New Roman" w:hAnsi="NTTimes/Cyrillic" w:cs="NTTimes/Cyrillic"/>
          <w:sz w:val="24"/>
          <w:szCs w:val="24"/>
          <w:lang w:val="en-US" w:eastAsia="ru-RU"/>
        </w:rPr>
        <w:fldChar w:fldCharType="begin"/>
      </w:r>
      <w:r w:rsidR="00CC7A2F" w:rsidRPr="00CC7A2F">
        <w:rPr>
          <w:rFonts w:ascii="NTTimes/Cyrillic" w:eastAsia="Times New Roman" w:hAnsi="NTTimes/Cyrillic" w:cs="NTTimes/Cyrillic"/>
          <w:sz w:val="24"/>
          <w:szCs w:val="24"/>
          <w:lang w:val="en-US" w:eastAsia="ru-RU"/>
        </w:rPr>
        <w:instrText>HYPERLINK</w:instrText>
      </w:r>
      <w:r w:rsidR="00CC7A2F" w:rsidRPr="00CC7A2F">
        <w:rPr>
          <w:rFonts w:ascii="NTTimes/Cyrillic" w:eastAsia="Times New Roman" w:hAnsi="NTTimes/Cyrillic" w:cs="NTTimes/Cyrillic"/>
          <w:sz w:val="24"/>
          <w:szCs w:val="24"/>
          <w:lang w:eastAsia="ru-RU"/>
        </w:rPr>
        <w:instrText xml:space="preserve"> "</w:instrText>
      </w:r>
      <w:r w:rsidR="00CC7A2F" w:rsidRPr="00CC7A2F">
        <w:rPr>
          <w:rFonts w:ascii="NTTimes/Cyrillic" w:eastAsia="Times New Roman" w:hAnsi="NTTimes/Cyrillic" w:cs="NTTimes/Cyrillic"/>
          <w:sz w:val="24"/>
          <w:szCs w:val="24"/>
          <w:lang w:val="en-US" w:eastAsia="ru-RU"/>
        </w:rPr>
        <w:instrText>mailto</w:instrText>
      </w:r>
      <w:r w:rsidR="00CC7A2F" w:rsidRPr="00CC7A2F">
        <w:rPr>
          <w:rFonts w:ascii="NTTimes/Cyrillic" w:eastAsia="Times New Roman" w:hAnsi="NTTimes/Cyrillic" w:cs="NTTimes/Cyrillic"/>
          <w:sz w:val="24"/>
          <w:szCs w:val="24"/>
          <w:lang w:eastAsia="ru-RU"/>
        </w:rPr>
        <w:instrText>:</w:instrText>
      </w:r>
      <w:r w:rsidR="00CC7A2F" w:rsidRPr="00CC7A2F">
        <w:rPr>
          <w:rFonts w:ascii="NTTimes/Cyrillic" w:eastAsia="Times New Roman" w:hAnsi="NTTimes/Cyrillic" w:cs="NTTimes/Cyrillic"/>
          <w:sz w:val="24"/>
          <w:szCs w:val="24"/>
          <w:lang w:val="en-US" w:eastAsia="ru-RU"/>
        </w:rPr>
        <w:instrText>kartavov</w:instrText>
      </w:r>
      <w:r w:rsidR="00CC7A2F" w:rsidRPr="00CC7A2F">
        <w:rPr>
          <w:rFonts w:ascii="NTTimes/Cyrillic" w:eastAsia="Times New Roman" w:hAnsi="NTTimes/Cyrillic" w:cs="NTTimes/Cyrillic"/>
          <w:sz w:val="24"/>
          <w:szCs w:val="24"/>
          <w:lang w:eastAsia="ru-RU"/>
        </w:rPr>
        <w:instrText>@</w:instrText>
      </w:r>
      <w:r w:rsidR="00CC7A2F" w:rsidRPr="00CC7A2F">
        <w:rPr>
          <w:rFonts w:ascii="NTTimes/Cyrillic" w:eastAsia="Times New Roman" w:hAnsi="NTTimes/Cyrillic" w:cs="NTTimes/Cyrillic"/>
          <w:sz w:val="24"/>
          <w:szCs w:val="24"/>
          <w:lang w:val="en-US" w:eastAsia="ru-RU"/>
        </w:rPr>
        <w:instrText>auction</w:instrText>
      </w:r>
      <w:r w:rsidR="00CC7A2F" w:rsidRPr="00CC7A2F">
        <w:rPr>
          <w:rFonts w:ascii="NTTimes/Cyrillic" w:eastAsia="Times New Roman" w:hAnsi="NTTimes/Cyrillic" w:cs="NTTimes/Cyrillic"/>
          <w:sz w:val="24"/>
          <w:szCs w:val="24"/>
          <w:lang w:eastAsia="ru-RU"/>
        </w:rPr>
        <w:instrText>-</w:instrText>
      </w:r>
      <w:r w:rsidR="00CC7A2F" w:rsidRPr="00CC7A2F">
        <w:rPr>
          <w:rFonts w:ascii="NTTimes/Cyrillic" w:eastAsia="Times New Roman" w:hAnsi="NTTimes/Cyrillic" w:cs="NTTimes/Cyrillic"/>
          <w:sz w:val="24"/>
          <w:szCs w:val="24"/>
          <w:lang w:val="en-US" w:eastAsia="ru-RU"/>
        </w:rPr>
        <w:instrText>house</w:instrText>
      </w:r>
      <w:r w:rsidR="00CC7A2F" w:rsidRPr="00CC7A2F">
        <w:rPr>
          <w:rFonts w:ascii="NTTimes/Cyrillic" w:eastAsia="Times New Roman" w:hAnsi="NTTimes/Cyrillic" w:cs="NTTimes/Cyrillic"/>
          <w:sz w:val="24"/>
          <w:szCs w:val="24"/>
          <w:lang w:eastAsia="ru-RU"/>
        </w:rPr>
        <w:instrText>.</w:instrText>
      </w:r>
      <w:r w:rsidR="00CC7A2F" w:rsidRPr="00CC7A2F">
        <w:rPr>
          <w:rFonts w:ascii="NTTimes/Cyrillic" w:eastAsia="Times New Roman" w:hAnsi="NTTimes/Cyrillic" w:cs="NTTimes/Cyrillic"/>
          <w:sz w:val="24"/>
          <w:szCs w:val="24"/>
          <w:lang w:val="en-US" w:eastAsia="ru-RU"/>
        </w:rPr>
        <w:instrText>ru</w:instrText>
      </w:r>
      <w:r w:rsidR="00CC7A2F" w:rsidRPr="00CC7A2F">
        <w:rPr>
          <w:rFonts w:ascii="NTTimes/Cyrillic" w:eastAsia="Times New Roman" w:hAnsi="NTTimes/Cyrillic" w:cs="NTTimes/Cyrillic"/>
          <w:sz w:val="24"/>
          <w:szCs w:val="24"/>
          <w:lang w:eastAsia="ru-RU"/>
        </w:rPr>
        <w:instrText>"</w:instrText>
      </w:r>
      <w:r w:rsidR="00CC7A2F" w:rsidRPr="00CC7A2F">
        <w:rPr>
          <w:rFonts w:ascii="NTTimes/Cyrillic" w:eastAsia="Times New Roman" w:hAnsi="NTTimes/Cyrillic" w:cs="NTTimes/Cyrillic"/>
          <w:sz w:val="24"/>
          <w:szCs w:val="24"/>
          <w:lang w:val="en-US" w:eastAsia="ru-RU"/>
        </w:rPr>
      </w:r>
      <w:r w:rsidR="00CC7A2F" w:rsidRPr="00CC7A2F">
        <w:rPr>
          <w:rFonts w:ascii="NTTimes/Cyrillic" w:eastAsia="Times New Roman" w:hAnsi="NTTimes/Cyrillic" w:cs="NTTimes/Cyrillic"/>
          <w:sz w:val="24"/>
          <w:szCs w:val="24"/>
          <w:lang w:val="en-US" w:eastAsia="ru-RU"/>
        </w:rPr>
        <w:fldChar w:fldCharType="separate"/>
      </w:r>
      <w:r w:rsidR="00CC7A2F" w:rsidRPr="00CC7A2F">
        <w:rPr>
          <w:rFonts w:ascii="NTTimes/Cyrillic" w:eastAsia="Times New Roman" w:hAnsi="NTTimes/Cyrillic" w:cs="NTTimes/Cyrillic"/>
          <w:b/>
          <w:bCs/>
          <w:color w:val="0000FF"/>
          <w:sz w:val="24"/>
          <w:szCs w:val="24"/>
          <w:u w:val="single"/>
          <w:lang w:val="en-US" w:eastAsia="ru-RU"/>
        </w:rPr>
        <w:t>kartavov</w:t>
      </w:r>
      <w:r w:rsidR="00CC7A2F" w:rsidRPr="00CC7A2F">
        <w:rPr>
          <w:rFonts w:ascii="NTTimes/Cyrillic" w:eastAsia="Times New Roman" w:hAnsi="NTTimes/Cyrillic" w:cs="NTTimes/Cyrillic"/>
          <w:b/>
          <w:bCs/>
          <w:color w:val="0000FF"/>
          <w:sz w:val="24"/>
          <w:szCs w:val="24"/>
          <w:u w:val="single"/>
          <w:lang w:eastAsia="ru-RU"/>
        </w:rPr>
        <w:t>@</w:t>
      </w:r>
      <w:r w:rsidR="00CC7A2F" w:rsidRPr="00CC7A2F">
        <w:rPr>
          <w:rFonts w:ascii="NTTimes/Cyrillic" w:eastAsia="Times New Roman" w:hAnsi="NTTimes/Cyrillic" w:cs="NTTimes/Cyrillic"/>
          <w:b/>
          <w:bCs/>
          <w:color w:val="0000FF"/>
          <w:sz w:val="24"/>
          <w:szCs w:val="24"/>
          <w:u w:val="single"/>
          <w:lang w:val="en-US" w:eastAsia="ru-RU"/>
        </w:rPr>
        <w:t>auction</w:t>
      </w:r>
      <w:r w:rsidR="00CC7A2F" w:rsidRPr="00CC7A2F">
        <w:rPr>
          <w:rFonts w:ascii="NTTimes/Cyrillic" w:eastAsia="Times New Roman" w:hAnsi="NTTimes/Cyrillic" w:cs="NTTimes/Cyrillic"/>
          <w:b/>
          <w:bCs/>
          <w:color w:val="0000FF"/>
          <w:sz w:val="24"/>
          <w:szCs w:val="24"/>
          <w:u w:val="single"/>
          <w:lang w:eastAsia="ru-RU"/>
        </w:rPr>
        <w:t>-</w:t>
      </w:r>
      <w:r w:rsidR="00CC7A2F" w:rsidRPr="00CC7A2F">
        <w:rPr>
          <w:rFonts w:ascii="NTTimes/Cyrillic" w:eastAsia="Times New Roman" w:hAnsi="NTTimes/Cyrillic" w:cs="NTTimes/Cyrillic"/>
          <w:b/>
          <w:bCs/>
          <w:color w:val="0000FF"/>
          <w:sz w:val="24"/>
          <w:szCs w:val="24"/>
          <w:u w:val="single"/>
          <w:lang w:val="en-US" w:eastAsia="ru-RU"/>
        </w:rPr>
        <w:t>house</w:t>
      </w:r>
      <w:r w:rsidR="00CC7A2F" w:rsidRPr="00CC7A2F">
        <w:rPr>
          <w:rFonts w:ascii="NTTimes/Cyrillic" w:eastAsia="Times New Roman" w:hAnsi="NTTimes/Cyrillic" w:cs="NTTimes/Cyrillic"/>
          <w:b/>
          <w:bCs/>
          <w:color w:val="0000FF"/>
          <w:sz w:val="24"/>
          <w:szCs w:val="24"/>
          <w:u w:val="single"/>
          <w:lang w:eastAsia="ru-RU"/>
        </w:rPr>
        <w:t>.</w:t>
      </w:r>
      <w:r w:rsidR="00CC7A2F" w:rsidRPr="00CC7A2F">
        <w:rPr>
          <w:rFonts w:ascii="NTTimes/Cyrillic" w:eastAsia="Times New Roman" w:hAnsi="NTTimes/Cyrillic" w:cs="NTTimes/Cyrillic"/>
          <w:b/>
          <w:bCs/>
          <w:color w:val="0000FF"/>
          <w:sz w:val="24"/>
          <w:szCs w:val="24"/>
          <w:u w:val="single"/>
          <w:lang w:val="en-US" w:eastAsia="ru-RU"/>
        </w:rPr>
        <w:t>ru</w:t>
      </w:r>
      <w:r w:rsidR="00CC7A2F" w:rsidRPr="00CC7A2F">
        <w:rPr>
          <w:rFonts w:ascii="NTTimes/Cyrillic" w:eastAsia="Times New Roman" w:hAnsi="NTTimes/Cyrillic" w:cs="NTTimes/Cyrillic"/>
          <w:b/>
          <w:bCs/>
          <w:color w:val="0000FF"/>
          <w:sz w:val="24"/>
          <w:szCs w:val="24"/>
          <w:u w:val="single"/>
          <w:lang w:val="en-US" w:eastAsia="ru-RU"/>
        </w:rPr>
        <w:fldChar w:fldCharType="end"/>
      </w:r>
      <w:r w:rsidR="00CC7A2F" w:rsidRPr="00CC7A2F">
        <w:rPr>
          <w:rFonts w:ascii="NTTimes/Cyrillic" w:eastAsia="Times New Roman" w:hAnsi="NTTimes/Cyrillic" w:cs="NTTimes/Cyrillic"/>
          <w:sz w:val="24"/>
          <w:szCs w:val="24"/>
          <w:lang w:eastAsia="ru-RU"/>
        </w:rPr>
        <w:t xml:space="preserve"> </w:t>
      </w:r>
      <w:r w:rsidR="00CC7A2F" w:rsidRPr="00CC7A2F">
        <w:rPr>
          <w:rFonts w:ascii="Times New Roman" w:eastAsia="Times New Roman" w:hAnsi="Times New Roman" w:cs="Times New Roman"/>
          <w:sz w:val="25"/>
          <w:szCs w:val="25"/>
          <w:lang w:eastAsia="ru-RU" w:bidi="ru-RU"/>
        </w:rPr>
        <w:t xml:space="preserve">в рабочие дни с 10:00 до 17:00. Ознакомление с Имуществом производится по месту нахождения Имущества, по предварительной записи в рабочие дни с 10:00 до 17:00, контакты: </w:t>
      </w:r>
      <w:r w:rsidR="00CC7A2F" w:rsidRPr="007075A2">
        <w:rPr>
          <w:rFonts w:ascii="Times New Roman" w:eastAsia="Times New Roman" w:hAnsi="Times New Roman" w:cs="Times New Roman"/>
          <w:b/>
          <w:bCs/>
          <w:sz w:val="25"/>
          <w:szCs w:val="25"/>
          <w:lang w:eastAsia="ru-RU" w:bidi="ru-RU"/>
        </w:rPr>
        <w:t>+7(915)509-11-11</w:t>
      </w:r>
      <w:r w:rsidR="00CC7A2F" w:rsidRPr="00CC7A2F">
        <w:rPr>
          <w:rFonts w:ascii="Times New Roman" w:eastAsia="Times New Roman" w:hAnsi="Times New Roman" w:cs="Times New Roman"/>
          <w:sz w:val="25"/>
          <w:szCs w:val="25"/>
          <w:lang w:eastAsia="ru-RU" w:bidi="ru-RU"/>
        </w:rPr>
        <w:t xml:space="preserve">, и по e-mail: </w:t>
      </w:r>
      <w:bookmarkStart w:id="13" w:name="_Hlk160368312"/>
      <w:r w:rsidR="00CC7A2F" w:rsidRPr="00CC7A2F">
        <w:rPr>
          <w:rFonts w:ascii="NTTimes/Cyrillic" w:eastAsia="Times New Roman" w:hAnsi="NTTimes/Cyrillic" w:cs="NTTimes/Cyrillic"/>
          <w:b/>
          <w:bCs/>
          <w:sz w:val="24"/>
          <w:szCs w:val="24"/>
          <w:lang w:val="en-US" w:eastAsia="ru-RU"/>
        </w:rPr>
        <w:fldChar w:fldCharType="begin"/>
      </w:r>
      <w:r w:rsidR="00CC7A2F" w:rsidRPr="00CC7A2F">
        <w:rPr>
          <w:rFonts w:ascii="NTTimes/Cyrillic" w:eastAsia="Times New Roman" w:hAnsi="NTTimes/Cyrillic" w:cs="NTTimes/Cyrillic"/>
          <w:b/>
          <w:bCs/>
          <w:sz w:val="24"/>
          <w:szCs w:val="24"/>
          <w:lang w:val="en-US" w:eastAsia="ru-RU"/>
        </w:rPr>
        <w:instrText>HYPERLINK</w:instrText>
      </w:r>
      <w:r w:rsidR="00CC7A2F" w:rsidRPr="00CC7A2F">
        <w:rPr>
          <w:rFonts w:ascii="NTTimes/Cyrillic" w:eastAsia="Times New Roman" w:hAnsi="NTTimes/Cyrillic" w:cs="NTTimes/Cyrillic"/>
          <w:b/>
          <w:bCs/>
          <w:sz w:val="24"/>
          <w:szCs w:val="24"/>
          <w:lang w:eastAsia="ru-RU"/>
        </w:rPr>
        <w:instrText xml:space="preserve"> "</w:instrText>
      </w:r>
      <w:r w:rsidR="00CC7A2F" w:rsidRPr="00CC7A2F">
        <w:rPr>
          <w:rFonts w:ascii="NTTimes/Cyrillic" w:eastAsia="Times New Roman" w:hAnsi="NTTimes/Cyrillic" w:cs="NTTimes/Cyrillic"/>
          <w:b/>
          <w:bCs/>
          <w:sz w:val="24"/>
          <w:szCs w:val="24"/>
          <w:lang w:val="en-US" w:eastAsia="ru-RU"/>
        </w:rPr>
        <w:instrText>mailto</w:instrText>
      </w:r>
      <w:r w:rsidR="00CC7A2F" w:rsidRPr="00CC7A2F">
        <w:rPr>
          <w:rFonts w:ascii="NTTimes/Cyrillic" w:eastAsia="Times New Roman" w:hAnsi="NTTimes/Cyrillic" w:cs="NTTimes/Cyrillic"/>
          <w:b/>
          <w:bCs/>
          <w:sz w:val="24"/>
          <w:szCs w:val="24"/>
          <w:lang w:eastAsia="ru-RU"/>
        </w:rPr>
        <w:instrText>:</w:instrText>
      </w:r>
      <w:r w:rsidR="00CC7A2F" w:rsidRPr="00CC7A2F">
        <w:rPr>
          <w:rFonts w:ascii="NTTimes/Cyrillic" w:eastAsia="Times New Roman" w:hAnsi="NTTimes/Cyrillic" w:cs="NTTimes/Cyrillic"/>
          <w:b/>
          <w:bCs/>
          <w:sz w:val="24"/>
          <w:szCs w:val="24"/>
          <w:lang w:val="en-US" w:eastAsia="ru-RU"/>
        </w:rPr>
        <w:instrText>am</w:instrText>
      </w:r>
      <w:r w:rsidR="00CC7A2F" w:rsidRPr="00CC7A2F">
        <w:rPr>
          <w:rFonts w:ascii="NTTimes/Cyrillic" w:eastAsia="Times New Roman" w:hAnsi="NTTimes/Cyrillic" w:cs="NTTimes/Cyrillic"/>
          <w:b/>
          <w:bCs/>
          <w:sz w:val="24"/>
          <w:szCs w:val="24"/>
          <w:lang w:eastAsia="ru-RU"/>
        </w:rPr>
        <w:instrText>302000@</w:instrText>
      </w:r>
      <w:r w:rsidR="00CC7A2F" w:rsidRPr="00CC7A2F">
        <w:rPr>
          <w:rFonts w:ascii="NTTimes/Cyrillic" w:eastAsia="Times New Roman" w:hAnsi="NTTimes/Cyrillic" w:cs="NTTimes/Cyrillic"/>
          <w:b/>
          <w:bCs/>
          <w:sz w:val="24"/>
          <w:szCs w:val="24"/>
          <w:lang w:val="en-US" w:eastAsia="ru-RU"/>
        </w:rPr>
        <w:instrText>yandex</w:instrText>
      </w:r>
      <w:r w:rsidR="00CC7A2F" w:rsidRPr="00CC7A2F">
        <w:rPr>
          <w:rFonts w:ascii="NTTimes/Cyrillic" w:eastAsia="Times New Roman" w:hAnsi="NTTimes/Cyrillic" w:cs="NTTimes/Cyrillic"/>
          <w:b/>
          <w:bCs/>
          <w:sz w:val="24"/>
          <w:szCs w:val="24"/>
          <w:lang w:eastAsia="ru-RU"/>
        </w:rPr>
        <w:instrText>.</w:instrText>
      </w:r>
      <w:r w:rsidR="00CC7A2F" w:rsidRPr="00CC7A2F">
        <w:rPr>
          <w:rFonts w:ascii="NTTimes/Cyrillic" w:eastAsia="Times New Roman" w:hAnsi="NTTimes/Cyrillic" w:cs="NTTimes/Cyrillic"/>
          <w:b/>
          <w:bCs/>
          <w:sz w:val="24"/>
          <w:szCs w:val="24"/>
          <w:lang w:val="en-US" w:eastAsia="ru-RU"/>
        </w:rPr>
        <w:instrText>ru</w:instrText>
      </w:r>
      <w:r w:rsidR="00CC7A2F" w:rsidRPr="00CC7A2F">
        <w:rPr>
          <w:rFonts w:ascii="NTTimes/Cyrillic" w:eastAsia="Times New Roman" w:hAnsi="NTTimes/Cyrillic" w:cs="NTTimes/Cyrillic"/>
          <w:b/>
          <w:bCs/>
          <w:sz w:val="24"/>
          <w:szCs w:val="24"/>
          <w:lang w:eastAsia="ru-RU"/>
        </w:rPr>
        <w:instrText>"</w:instrText>
      </w:r>
      <w:r w:rsidR="00CC7A2F" w:rsidRPr="00CC7A2F">
        <w:rPr>
          <w:rFonts w:ascii="NTTimes/Cyrillic" w:eastAsia="Times New Roman" w:hAnsi="NTTimes/Cyrillic" w:cs="NTTimes/Cyrillic"/>
          <w:b/>
          <w:bCs/>
          <w:sz w:val="24"/>
          <w:szCs w:val="24"/>
          <w:lang w:val="en-US" w:eastAsia="ru-RU"/>
        </w:rPr>
      </w:r>
      <w:r w:rsidR="00CC7A2F" w:rsidRPr="00CC7A2F">
        <w:rPr>
          <w:rFonts w:ascii="NTTimes/Cyrillic" w:eastAsia="Times New Roman" w:hAnsi="NTTimes/Cyrillic" w:cs="NTTimes/Cyrillic"/>
          <w:b/>
          <w:bCs/>
          <w:sz w:val="24"/>
          <w:szCs w:val="24"/>
          <w:lang w:val="en-US" w:eastAsia="ru-RU"/>
        </w:rPr>
        <w:fldChar w:fldCharType="separate"/>
      </w:r>
      <w:r w:rsidR="00CC7A2F" w:rsidRPr="00CC7A2F">
        <w:rPr>
          <w:rFonts w:ascii="NTTimes/Cyrillic" w:eastAsia="Times New Roman" w:hAnsi="NTTimes/Cyrillic" w:cs="NTTimes/Cyrillic"/>
          <w:b/>
          <w:bCs/>
          <w:color w:val="0000FF"/>
          <w:sz w:val="24"/>
          <w:szCs w:val="24"/>
          <w:u w:val="single"/>
          <w:lang w:val="en-US" w:eastAsia="ru-RU"/>
        </w:rPr>
        <w:t>am</w:t>
      </w:r>
      <w:r w:rsidR="00CC7A2F" w:rsidRPr="00CC7A2F">
        <w:rPr>
          <w:rFonts w:ascii="NTTimes/Cyrillic" w:eastAsia="Times New Roman" w:hAnsi="NTTimes/Cyrillic" w:cs="NTTimes/Cyrillic"/>
          <w:b/>
          <w:bCs/>
          <w:color w:val="0000FF"/>
          <w:sz w:val="24"/>
          <w:szCs w:val="24"/>
          <w:u w:val="single"/>
          <w:lang w:eastAsia="ru-RU"/>
        </w:rPr>
        <w:t>302000@</w:t>
      </w:r>
      <w:r w:rsidR="00CC7A2F" w:rsidRPr="00CC7A2F">
        <w:rPr>
          <w:rFonts w:ascii="NTTimes/Cyrillic" w:eastAsia="Times New Roman" w:hAnsi="NTTimes/Cyrillic" w:cs="NTTimes/Cyrillic"/>
          <w:b/>
          <w:bCs/>
          <w:color w:val="0000FF"/>
          <w:sz w:val="24"/>
          <w:szCs w:val="24"/>
          <w:u w:val="single"/>
          <w:lang w:val="en-US" w:eastAsia="ru-RU"/>
        </w:rPr>
        <w:t>yandex</w:t>
      </w:r>
      <w:r w:rsidR="00CC7A2F" w:rsidRPr="00CC7A2F">
        <w:rPr>
          <w:rFonts w:ascii="NTTimes/Cyrillic" w:eastAsia="Times New Roman" w:hAnsi="NTTimes/Cyrillic" w:cs="NTTimes/Cyrillic"/>
          <w:b/>
          <w:bCs/>
          <w:color w:val="0000FF"/>
          <w:sz w:val="24"/>
          <w:szCs w:val="24"/>
          <w:u w:val="single"/>
          <w:lang w:eastAsia="ru-RU"/>
        </w:rPr>
        <w:t>.</w:t>
      </w:r>
      <w:r w:rsidR="00CC7A2F" w:rsidRPr="00CC7A2F">
        <w:rPr>
          <w:rFonts w:ascii="NTTimes/Cyrillic" w:eastAsia="Times New Roman" w:hAnsi="NTTimes/Cyrillic" w:cs="NTTimes/Cyrillic"/>
          <w:b/>
          <w:bCs/>
          <w:color w:val="0000FF"/>
          <w:sz w:val="24"/>
          <w:szCs w:val="24"/>
          <w:u w:val="single"/>
          <w:lang w:val="en-US" w:eastAsia="ru-RU"/>
        </w:rPr>
        <w:t>ru</w:t>
      </w:r>
      <w:r w:rsidR="00CC7A2F" w:rsidRPr="00CC7A2F">
        <w:rPr>
          <w:rFonts w:ascii="NTTimes/Cyrillic" w:eastAsia="Times New Roman" w:hAnsi="NTTimes/Cyrillic" w:cs="NTTimes/Cyrillic"/>
          <w:b/>
          <w:bCs/>
          <w:sz w:val="24"/>
          <w:szCs w:val="24"/>
          <w:lang w:val="en-US" w:eastAsia="ru-RU"/>
        </w:rPr>
        <w:fldChar w:fldCharType="end"/>
      </w:r>
      <w:bookmarkEnd w:id="13"/>
      <w:r w:rsidR="00CC7A2F">
        <w:rPr>
          <w:rFonts w:ascii="Times New Roman" w:eastAsia="Times New Roman" w:hAnsi="Times New Roman" w:cs="Times New Roman"/>
          <w:sz w:val="25"/>
          <w:szCs w:val="25"/>
          <w:lang w:eastAsia="ru-RU" w:bidi="ru-RU"/>
        </w:rPr>
        <w:t xml:space="preserve"> </w:t>
      </w:r>
      <w:r w:rsidR="00466B8E" w:rsidRPr="005709D5">
        <w:rPr>
          <w:rFonts w:ascii="Times New Roman" w:eastAsia="Calibri" w:hAnsi="Times New Roman" w:cs="Times New Roman"/>
          <w:b/>
          <w:color w:val="000000" w:themeColor="text1"/>
          <w:sz w:val="25"/>
          <w:szCs w:val="25"/>
        </w:rPr>
        <w:t xml:space="preserve">Начальная цена </w:t>
      </w:r>
      <w:bookmarkEnd w:id="11"/>
      <w:r w:rsidR="00466B8E"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на Торгах </w:t>
      </w:r>
      <w:r w:rsidR="00324719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2</w:t>
      </w:r>
      <w:r w:rsidR="00CC7A2F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</w:t>
      </w:r>
      <w:r w:rsidR="000F65C3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составляет</w:t>
      </w:r>
      <w:r w:rsidR="00466B8E"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</w:t>
      </w:r>
      <w:r w:rsidR="00324719" w:rsidRPr="00324719">
        <w:rPr>
          <w:rFonts w:ascii="Times New Roman" w:eastAsia="Calibri" w:hAnsi="Times New Roman" w:cs="Times New Roman"/>
          <w:b/>
          <w:bCs/>
          <w:sz w:val="25"/>
          <w:szCs w:val="25"/>
        </w:rPr>
        <w:t xml:space="preserve">837 000 </w:t>
      </w:r>
      <w:r w:rsidR="00CC7A2F" w:rsidRPr="00CC7A2F">
        <w:rPr>
          <w:rFonts w:ascii="Times New Roman" w:eastAsia="Calibri" w:hAnsi="Times New Roman" w:cs="Times New Roman"/>
          <w:b/>
          <w:bCs/>
          <w:sz w:val="25"/>
          <w:szCs w:val="25"/>
        </w:rPr>
        <w:t>(</w:t>
      </w:r>
      <w:r w:rsidR="00324719">
        <w:rPr>
          <w:rFonts w:ascii="Times New Roman" w:eastAsia="Calibri" w:hAnsi="Times New Roman" w:cs="Times New Roman"/>
          <w:b/>
          <w:bCs/>
          <w:sz w:val="25"/>
          <w:szCs w:val="25"/>
        </w:rPr>
        <w:t>Восем</w:t>
      </w:r>
      <w:r w:rsidR="00CC7A2F" w:rsidRPr="00CC7A2F">
        <w:rPr>
          <w:rFonts w:ascii="Times New Roman" w:eastAsia="Calibri" w:hAnsi="Times New Roman" w:cs="Times New Roman"/>
          <w:b/>
          <w:bCs/>
          <w:sz w:val="25"/>
          <w:szCs w:val="25"/>
        </w:rPr>
        <w:t>ьсот тридцать</w:t>
      </w:r>
      <w:r w:rsidR="00324719">
        <w:rPr>
          <w:rFonts w:ascii="Times New Roman" w:eastAsia="Calibri" w:hAnsi="Times New Roman" w:cs="Times New Roman"/>
          <w:b/>
          <w:bCs/>
          <w:sz w:val="25"/>
          <w:szCs w:val="25"/>
        </w:rPr>
        <w:t xml:space="preserve"> семь</w:t>
      </w:r>
      <w:r w:rsidR="00CC7A2F" w:rsidRPr="00CC7A2F">
        <w:rPr>
          <w:rFonts w:ascii="Times New Roman" w:eastAsia="Calibri" w:hAnsi="Times New Roman" w:cs="Times New Roman"/>
          <w:b/>
          <w:bCs/>
          <w:sz w:val="25"/>
          <w:szCs w:val="25"/>
        </w:rPr>
        <w:t xml:space="preserve"> тысяч</w:t>
      </w:r>
      <w:r w:rsidR="00324719">
        <w:rPr>
          <w:rFonts w:ascii="Times New Roman" w:eastAsia="Calibri" w:hAnsi="Times New Roman" w:cs="Times New Roman"/>
          <w:b/>
          <w:bCs/>
          <w:sz w:val="25"/>
          <w:szCs w:val="25"/>
        </w:rPr>
        <w:t>)</w:t>
      </w:r>
      <w:r w:rsidR="00CC7A2F" w:rsidRPr="00CC7A2F">
        <w:rPr>
          <w:rFonts w:ascii="Times New Roman" w:eastAsia="Calibri" w:hAnsi="Times New Roman" w:cs="Times New Roman"/>
          <w:b/>
          <w:bCs/>
          <w:sz w:val="25"/>
          <w:szCs w:val="25"/>
        </w:rPr>
        <w:t xml:space="preserve"> рублей.</w:t>
      </w:r>
      <w:r w:rsidR="000F65C3">
        <w:rPr>
          <w:rFonts w:ascii="Times New Roman" w:eastAsia="Calibri" w:hAnsi="Times New Roman" w:cs="Times New Roman"/>
          <w:b/>
          <w:bCs/>
          <w:sz w:val="25"/>
          <w:szCs w:val="25"/>
        </w:rPr>
        <w:t xml:space="preserve"> </w:t>
      </w:r>
      <w:r w:rsidR="007C4886" w:rsidRPr="005709D5">
        <w:rPr>
          <w:rFonts w:ascii="Times New Roman" w:hAnsi="Times New Roman" w:cs="Times New Roman"/>
          <w:sz w:val="25"/>
          <w:szCs w:val="25"/>
        </w:rPr>
        <w:t xml:space="preserve">Торги проводятся путем повышения </w:t>
      </w:r>
      <w:r w:rsidR="00436CE7" w:rsidRPr="005709D5">
        <w:rPr>
          <w:rFonts w:ascii="Times New Roman" w:hAnsi="Times New Roman" w:cs="Times New Roman"/>
          <w:sz w:val="25"/>
          <w:szCs w:val="25"/>
        </w:rPr>
        <w:t>начальной</w:t>
      </w:r>
      <w:r w:rsidR="007C4886" w:rsidRPr="005709D5">
        <w:rPr>
          <w:rFonts w:ascii="Times New Roman" w:hAnsi="Times New Roman" w:cs="Times New Roman"/>
          <w:sz w:val="25"/>
          <w:szCs w:val="25"/>
        </w:rPr>
        <w:t xml:space="preserve"> цены Лота на величину, кратную величине шага аукциона. </w:t>
      </w:r>
      <w:r w:rsidR="00C03FCF"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Шаг аукциона – </w:t>
      </w:r>
      <w:r w:rsidR="00C03FCF"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5%</w:t>
      </w:r>
      <w:r w:rsidR="00C03FCF"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от начальной цены Лота. </w:t>
      </w:r>
      <w:r w:rsidR="00C03FCF" w:rsidRPr="005709D5">
        <w:rPr>
          <w:rFonts w:ascii="Times New Roman" w:hAnsi="Times New Roman" w:cs="Times New Roman"/>
          <w:b/>
          <w:bCs/>
          <w:sz w:val="25"/>
          <w:szCs w:val="25"/>
        </w:rPr>
        <w:t>З</w:t>
      </w:r>
      <w:r w:rsidR="00AC4B7D"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 xml:space="preserve">адаток – </w:t>
      </w:r>
      <w:r w:rsidR="006479DF" w:rsidRPr="005709D5">
        <w:rPr>
          <w:rFonts w:ascii="Times New Roman" w:hAnsi="Times New Roman" w:cs="Times New Roman"/>
          <w:b/>
          <w:bCs/>
          <w:sz w:val="25"/>
          <w:szCs w:val="25"/>
        </w:rPr>
        <w:t>20</w:t>
      </w:r>
      <w:r w:rsidR="00CE0761">
        <w:rPr>
          <w:rFonts w:ascii="Times New Roman" w:hAnsi="Times New Roman" w:cs="Times New Roman"/>
          <w:b/>
          <w:bCs/>
          <w:sz w:val="25"/>
          <w:szCs w:val="25"/>
        </w:rPr>
        <w:t xml:space="preserve"> %</w:t>
      </w:r>
      <w:r w:rsidR="006479DF" w:rsidRPr="005709D5">
        <w:rPr>
          <w:rFonts w:ascii="Times New Roman" w:hAnsi="Times New Roman" w:cs="Times New Roman"/>
          <w:b/>
          <w:bCs/>
          <w:sz w:val="25"/>
          <w:szCs w:val="25"/>
        </w:rPr>
        <w:t xml:space="preserve"> (двадцать</w:t>
      </w:r>
      <w:r w:rsidR="00CE0761">
        <w:rPr>
          <w:rFonts w:ascii="Times New Roman" w:hAnsi="Times New Roman" w:cs="Times New Roman"/>
          <w:b/>
          <w:bCs/>
          <w:sz w:val="25"/>
          <w:szCs w:val="25"/>
        </w:rPr>
        <w:t xml:space="preserve"> процентов</w:t>
      </w:r>
      <w:r w:rsidR="006479DF" w:rsidRPr="005709D5">
        <w:rPr>
          <w:rFonts w:ascii="Times New Roman" w:hAnsi="Times New Roman" w:cs="Times New Roman"/>
          <w:b/>
          <w:bCs/>
          <w:sz w:val="25"/>
          <w:szCs w:val="25"/>
        </w:rPr>
        <w:t xml:space="preserve">) </w:t>
      </w:r>
      <w:r w:rsidR="00AC4B7D"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от начальной цены Лота</w:t>
      </w:r>
      <w:r w:rsidR="00C03FCF" w:rsidRPr="005709D5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shd w:val="clear" w:color="auto" w:fill="FFFFFF"/>
          <w:lang w:eastAsia="ru-RU"/>
        </w:rPr>
        <w:t>,</w:t>
      </w:r>
      <w:r w:rsidR="00C03FCF" w:rsidRPr="005709D5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eastAsia="ru-RU"/>
        </w:rPr>
        <w:t xml:space="preserve"> </w:t>
      </w:r>
      <w:r w:rsidR="00256EAC" w:rsidRPr="005709D5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eastAsia="ru-RU"/>
        </w:rPr>
        <w:t>установленный для Торгов</w:t>
      </w:r>
      <w:r w:rsidR="00256EAC" w:rsidRPr="005709D5">
        <w:rPr>
          <w:rFonts w:ascii="Times New Roman" w:eastAsia="Times New Roman" w:hAnsi="Times New Roman" w:cs="Times New Roman"/>
          <w:color w:val="000000"/>
          <w:sz w:val="25"/>
          <w:szCs w:val="25"/>
        </w:rPr>
        <w:t>,</w:t>
      </w:r>
      <w:r w:rsidR="00256EAC" w:rsidRPr="005709D5">
        <w:rPr>
          <w:rFonts w:ascii="Times New Roman" w:eastAsia="Times New Roman" w:hAnsi="Times New Roman" w:cs="Times New Roman"/>
          <w:bCs/>
          <w:color w:val="000000"/>
          <w:sz w:val="25"/>
          <w:szCs w:val="25"/>
          <w:shd w:val="clear" w:color="auto" w:fill="FFFFFF"/>
          <w:lang w:eastAsia="ru-RU"/>
        </w:rPr>
        <w:t xml:space="preserve"> должен поступить </w:t>
      </w:r>
      <w:r w:rsidR="00256EAC" w:rsidRPr="005709D5">
        <w:rPr>
          <w:rFonts w:ascii="Times New Roman" w:eastAsia="Times New Roman" w:hAnsi="Times New Roman" w:cs="Times New Roman"/>
          <w:b/>
          <w:color w:val="000000"/>
          <w:sz w:val="25"/>
          <w:szCs w:val="25"/>
          <w:shd w:val="clear" w:color="auto" w:fill="FFFFFF"/>
          <w:lang w:eastAsia="ru-RU"/>
        </w:rPr>
        <w:t>на счет</w:t>
      </w:r>
      <w:r w:rsidR="00256EAC" w:rsidRPr="005709D5">
        <w:rPr>
          <w:rFonts w:ascii="Times New Roman" w:eastAsia="Times New Roman" w:hAnsi="Times New Roman" w:cs="Times New Roman"/>
          <w:bCs/>
          <w:color w:val="000000"/>
          <w:sz w:val="25"/>
          <w:szCs w:val="25"/>
          <w:shd w:val="clear" w:color="auto" w:fill="FFFFFF"/>
          <w:lang w:eastAsia="ru-RU"/>
        </w:rPr>
        <w:t xml:space="preserve"> </w:t>
      </w:r>
      <w:r w:rsidR="00256EAC" w:rsidRPr="005709D5">
        <w:rPr>
          <w:rFonts w:ascii="Times New Roman" w:hAnsi="Times New Roman" w:cs="Times New Roman"/>
          <w:b/>
          <w:bCs/>
          <w:spacing w:val="-6"/>
          <w:sz w:val="25"/>
          <w:szCs w:val="25"/>
        </w:rPr>
        <w:t>Оператора ЭП</w:t>
      </w:r>
      <w:r w:rsidR="00256EAC" w:rsidRPr="005709D5">
        <w:rPr>
          <w:rFonts w:ascii="Times New Roman" w:hAnsi="Times New Roman" w:cs="Times New Roman"/>
          <w:spacing w:val="-6"/>
          <w:sz w:val="25"/>
          <w:szCs w:val="25"/>
        </w:rPr>
        <w:t xml:space="preserve"> </w:t>
      </w:r>
      <w:r w:rsidR="00256EAC" w:rsidRPr="005709D5">
        <w:rPr>
          <w:rFonts w:ascii="Times New Roman" w:eastAsia="Times New Roman" w:hAnsi="Times New Roman" w:cs="Times New Roman"/>
          <w:bCs/>
          <w:color w:val="000000"/>
          <w:sz w:val="25"/>
          <w:szCs w:val="25"/>
          <w:shd w:val="clear" w:color="auto" w:fill="FFFFFF"/>
          <w:lang w:eastAsia="ru-RU"/>
        </w:rPr>
        <w:t xml:space="preserve">не позднее даты и времени окончания приема заявок на участие в Торгах. </w:t>
      </w:r>
      <w:r w:rsidR="00256EAC" w:rsidRPr="005709D5">
        <w:rPr>
          <w:rFonts w:ascii="Times New Roman" w:hAnsi="Times New Roman" w:cs="Times New Roman"/>
          <w:color w:val="000000"/>
          <w:sz w:val="25"/>
          <w:szCs w:val="25"/>
        </w:rPr>
        <w:t xml:space="preserve">Датой внесения задатка считается дата поступления денежных средств, перечисленных в качестве задатка, на счет Оператора ЭП в соответствии с Регламентом АО «РАД» «О порядке работы с денежными средствами, перечисляемыми в качестве задатка при проведении электронных </w:t>
      </w:r>
      <w:r w:rsidR="007B1CE8">
        <w:rPr>
          <w:rFonts w:ascii="Times New Roman" w:hAnsi="Times New Roman" w:cs="Times New Roman"/>
          <w:color w:val="000000"/>
          <w:sz w:val="25"/>
          <w:szCs w:val="25"/>
        </w:rPr>
        <w:t>Т</w:t>
      </w:r>
      <w:r w:rsidR="00256EAC" w:rsidRPr="005709D5">
        <w:rPr>
          <w:rFonts w:ascii="Times New Roman" w:hAnsi="Times New Roman" w:cs="Times New Roman"/>
          <w:color w:val="000000"/>
          <w:sz w:val="25"/>
          <w:szCs w:val="25"/>
        </w:rPr>
        <w:t xml:space="preserve">оргов по продаже имущества (предприятия) должников в ходе процедур, применяемых в деле о банкротстве, имущества частных собственников», размещённом на ЭП. </w:t>
      </w:r>
    </w:p>
    <w:p w14:paraId="1527901A" w14:textId="77777777" w:rsidR="00256EAC" w:rsidRPr="005709D5" w:rsidRDefault="00256EAC" w:rsidP="00256EAC">
      <w:pPr>
        <w:spacing w:after="0" w:line="264" w:lineRule="auto"/>
        <w:ind w:firstLine="709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5709D5">
        <w:rPr>
          <w:rFonts w:ascii="Times New Roman" w:hAnsi="Times New Roman" w:cs="Times New Roman"/>
          <w:color w:val="000000"/>
          <w:sz w:val="25"/>
          <w:szCs w:val="25"/>
        </w:rPr>
        <w:t xml:space="preserve">Реквизиты расчетного счета для внесения задатка: </w:t>
      </w:r>
    </w:p>
    <w:p w14:paraId="26DA0669" w14:textId="19DB5860" w:rsidR="00256EAC" w:rsidRPr="005709D5" w:rsidRDefault="00256EAC" w:rsidP="00391DFE">
      <w:pPr>
        <w:spacing w:after="0" w:line="264" w:lineRule="auto"/>
        <w:ind w:firstLine="709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5709D5">
        <w:rPr>
          <w:rFonts w:ascii="Times New Roman" w:hAnsi="Times New Roman" w:cs="Times New Roman"/>
          <w:b/>
          <w:bCs/>
          <w:color w:val="000000"/>
          <w:sz w:val="25"/>
          <w:szCs w:val="25"/>
        </w:rPr>
        <w:t>Получатель – АО «Российский аукционный дом» (ИНН 7838430413, КПП 783801001): р/с 40702810355000036459 Северо-Западный Банк ПАО Сбербанк, БИК 044030653, к/с 30101810500000000653.</w:t>
      </w:r>
      <w:r w:rsidRPr="005709D5">
        <w:rPr>
          <w:rFonts w:ascii="Times New Roman" w:hAnsi="Times New Roman" w:cs="Times New Roman"/>
          <w:color w:val="000000"/>
          <w:sz w:val="25"/>
          <w:szCs w:val="25"/>
        </w:rPr>
        <w:t xml:space="preserve"> В назначении платежа необходимо указывать: </w:t>
      </w:r>
      <w:r w:rsidRPr="005709D5">
        <w:rPr>
          <w:rFonts w:ascii="Times New Roman" w:hAnsi="Times New Roman" w:cs="Times New Roman"/>
          <w:b/>
          <w:color w:val="000000"/>
          <w:sz w:val="25"/>
          <w:szCs w:val="25"/>
        </w:rPr>
        <w:t>«№ Л/с .... Средства для проведения операций по обеспечению участия в электронных торгах. НДС не облагается».</w:t>
      </w:r>
      <w:r w:rsidRPr="005709D5">
        <w:rPr>
          <w:rFonts w:ascii="Times New Roman" w:hAnsi="Times New Roman" w:cs="Times New Roman"/>
          <w:color w:val="000000"/>
          <w:sz w:val="25"/>
          <w:szCs w:val="25"/>
        </w:rPr>
        <w:t xml:space="preserve">  Исполнение обязанности по внесению суммы задатка третьими лицами не допускается. Документом, подтверждающим поступление задатка на счет ОТ, является выписка со счета ОТ. </w:t>
      </w:r>
      <w:r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Поступление задатка на счет, указанный в сообщении о проведении </w:t>
      </w:r>
      <w:r w:rsidR="007B1CE8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Т</w:t>
      </w:r>
      <w:r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оргов, должно быть подтверждено на дату составления протокола об определении участников </w:t>
      </w:r>
      <w:r w:rsidR="007B1CE8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Т</w:t>
      </w:r>
      <w:r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оргов. Договор о </w:t>
      </w:r>
      <w:r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lastRenderedPageBreak/>
        <w:t>задатке и проект договора купли-продажи (далее - ДКП), заключаемого по итогам Торгов, размещены на ЭП.</w:t>
      </w:r>
    </w:p>
    <w:p w14:paraId="7B95755F" w14:textId="4DB69F86" w:rsidR="00256EAC" w:rsidRPr="005709D5" w:rsidRDefault="00AC4B7D" w:rsidP="00717508">
      <w:pPr>
        <w:spacing w:before="60"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5"/>
          <w:szCs w:val="25"/>
        </w:rPr>
      </w:pPr>
      <w:r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К участию в </w:t>
      </w:r>
      <w:bookmarkStart w:id="14" w:name="_Hlk49508310"/>
      <w:r w:rsidR="009156FB"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Торгах </w:t>
      </w:r>
      <w:bookmarkEnd w:id="14"/>
      <w:r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допускаются любые юр. и физ. лица, представившие в установленный срок заявку на участие в </w:t>
      </w:r>
      <w:r w:rsidR="007B1CE8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Т</w:t>
      </w:r>
      <w:r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оргах и перечислившие задаток в установленном порядке. Заявка на участие в </w:t>
      </w:r>
      <w:r w:rsidR="007B1CE8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Т</w:t>
      </w:r>
      <w:r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396A91"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Ф</w:t>
      </w:r>
      <w:r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У и о характере этой заинтересованности, сведения об участии в капитале заявителя </w:t>
      </w:r>
      <w:r w:rsidR="00396A91"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Ф</w:t>
      </w:r>
      <w:r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У, СРО арбитражных управляющих, членом или руководителем которой является </w:t>
      </w:r>
      <w:r w:rsidR="00396A91"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Ф</w:t>
      </w:r>
      <w:r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У. </w:t>
      </w:r>
    </w:p>
    <w:p w14:paraId="6A2FD609" w14:textId="4B5CBB6F" w:rsidR="00404EF9" w:rsidRPr="005709D5" w:rsidRDefault="00AC4B7D" w:rsidP="00717508">
      <w:pPr>
        <w:spacing w:before="60"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5"/>
          <w:szCs w:val="25"/>
        </w:rPr>
      </w:pPr>
      <w:r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Победитель </w:t>
      </w:r>
      <w:r w:rsidR="00532405"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Торгов </w:t>
      </w:r>
      <w:r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- лицо, предложившее наиболее высокую цену (далее – ПТ). Результаты </w:t>
      </w:r>
      <w:r w:rsidR="00532405"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торгов</w:t>
      </w:r>
      <w:r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подводятся ОТ в день и в месте проведения </w:t>
      </w:r>
      <w:r w:rsidR="00B32E01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Т</w:t>
      </w:r>
      <w:r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оргов на сайте ЭП и оформляются протоколом о результатах проведения </w:t>
      </w:r>
      <w:r w:rsidR="00B32E01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Т</w:t>
      </w:r>
      <w:r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оргов. Протокол размещается на ЭП в день принятия ОТ решения о признании участника победителем </w:t>
      </w:r>
      <w:r w:rsidR="00B32E01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Т</w:t>
      </w:r>
      <w:r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оргов. </w:t>
      </w:r>
    </w:p>
    <w:p w14:paraId="5BEBF2F8" w14:textId="70248D02" w:rsidR="00116F10" w:rsidRPr="005709D5" w:rsidRDefault="00AC4B7D" w:rsidP="00116F10">
      <w:pPr>
        <w:jc w:val="both"/>
        <w:rPr>
          <w:rFonts w:ascii="Times New Roman" w:hAnsi="Times New Roman" w:cs="Times New Roman"/>
          <w:bCs/>
          <w:sz w:val="25"/>
          <w:szCs w:val="25"/>
        </w:rPr>
      </w:pPr>
      <w:r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Проект договора </w:t>
      </w:r>
      <w:bookmarkStart w:id="15" w:name="_Hlk49508377"/>
      <w:r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(далее – Договор) </w:t>
      </w:r>
      <w:bookmarkEnd w:id="15"/>
      <w:r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размещен на ЭП. Договор заключается с ПТ в течение 5 </w:t>
      </w:r>
      <w:r w:rsidR="00532405" w:rsidRPr="005709D5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(пяти) </w:t>
      </w:r>
      <w:r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дней с даты получения </w:t>
      </w:r>
      <w:r w:rsidR="00532405"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ПТ</w:t>
      </w:r>
      <w:r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Договора от </w:t>
      </w:r>
      <w:r w:rsidR="00396A91"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Ф</w:t>
      </w:r>
      <w:r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У. Оплата - в течение 30 дней со дня подписания Договора на </w:t>
      </w:r>
      <w:r w:rsidR="00532405" w:rsidRPr="005709D5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спец. счет </w:t>
      </w:r>
      <w:r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Должника:</w:t>
      </w:r>
      <w:r w:rsidR="001B2001"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</w:t>
      </w:r>
      <w:r w:rsidR="000F65C3" w:rsidRPr="000F65C3">
        <w:rPr>
          <w:rFonts w:ascii="Times New Roman" w:eastAsia="Calibri" w:hAnsi="Times New Roman" w:cs="Times New Roman"/>
          <w:b/>
          <w:bCs/>
          <w:sz w:val="25"/>
          <w:szCs w:val="25"/>
        </w:rPr>
        <w:t xml:space="preserve">получатель </w:t>
      </w:r>
      <w:r w:rsidR="00391DFE" w:rsidRPr="00391DFE">
        <w:rPr>
          <w:rFonts w:ascii="Times New Roman" w:eastAsia="Calibri" w:hAnsi="Times New Roman" w:cs="Times New Roman"/>
          <w:b/>
          <w:bCs/>
          <w:sz w:val="25"/>
          <w:szCs w:val="25"/>
        </w:rPr>
        <w:t>Суконнов Сергей Геннадиевич ИНН 570601727857</w:t>
      </w:r>
      <w:r w:rsidR="000F65C3" w:rsidRPr="000F65C3">
        <w:rPr>
          <w:rFonts w:ascii="Times New Roman" w:eastAsia="Calibri" w:hAnsi="Times New Roman" w:cs="Times New Roman"/>
          <w:b/>
          <w:bCs/>
          <w:sz w:val="25"/>
          <w:szCs w:val="25"/>
        </w:rPr>
        <w:t xml:space="preserve">, р/с </w:t>
      </w:r>
      <w:r w:rsidR="00391DFE" w:rsidRPr="00391DFE">
        <w:rPr>
          <w:rFonts w:ascii="Times New Roman" w:eastAsia="Calibri" w:hAnsi="Times New Roman" w:cs="Times New Roman"/>
          <w:b/>
          <w:bCs/>
          <w:sz w:val="25"/>
          <w:szCs w:val="25"/>
        </w:rPr>
        <w:t xml:space="preserve">40817810350174292367 в Филиал «Центральный» ПАО «Совкомбанк» (Бердск), БИК 045004763, к/с 30101810150040000763, ИНН банка 4401116480 </w:t>
      </w:r>
      <w:r w:rsidR="00116F10" w:rsidRPr="005709D5">
        <w:rPr>
          <w:rFonts w:ascii="Times New Roman" w:hAnsi="Times New Roman" w:cs="Times New Roman"/>
          <w:bCs/>
          <w:sz w:val="25"/>
          <w:szCs w:val="25"/>
        </w:rPr>
        <w:t xml:space="preserve"> в качестве специального банковского счета должника в деле о банкротстве, предусмотренного п. 5.1 ст. 213.11 Федерального закона «О несостоятельности (банкротстве)» № 127-ФЗ от 26.10.2002</w:t>
      </w:r>
    </w:p>
    <w:p w14:paraId="358C693E" w14:textId="1FE2D401" w:rsidR="00FD018A" w:rsidRPr="005709D5" w:rsidRDefault="00FD018A" w:rsidP="00256EAC">
      <w:pPr>
        <w:spacing w:before="60"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</w:pPr>
    </w:p>
    <w:p w14:paraId="77854284" w14:textId="14F5F074" w:rsidR="001F0B92" w:rsidRPr="005709D5" w:rsidRDefault="001F0B92" w:rsidP="001F0B92">
      <w:pPr>
        <w:tabs>
          <w:tab w:val="left" w:pos="1134"/>
        </w:tabs>
        <w:spacing w:line="252" w:lineRule="auto"/>
        <w:ind w:firstLine="709"/>
        <w:jc w:val="both"/>
        <w:rPr>
          <w:rFonts w:ascii="Times New Roman" w:hAnsi="Times New Roman" w:cs="Times New Roman"/>
          <w:b/>
          <w:bCs/>
          <w:sz w:val="25"/>
          <w:szCs w:val="25"/>
        </w:rPr>
      </w:pPr>
      <w:r w:rsidRPr="005709D5">
        <w:rPr>
          <w:rFonts w:ascii="Times New Roman" w:hAnsi="Times New Roman" w:cs="Times New Roman"/>
          <w:b/>
          <w:bCs/>
          <w:sz w:val="25"/>
          <w:szCs w:val="25"/>
        </w:rPr>
        <w:t>.</w:t>
      </w:r>
    </w:p>
    <w:p w14:paraId="785FD576" w14:textId="6437133A" w:rsidR="00256EAC" w:rsidRPr="005709D5" w:rsidRDefault="00256EAC" w:rsidP="00256EAC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5"/>
          <w:szCs w:val="25"/>
        </w:rPr>
      </w:pPr>
    </w:p>
    <w:sectPr w:rsidR="00256EAC" w:rsidRPr="005709D5" w:rsidSect="005E3BE2">
      <w:pgSz w:w="11906" w:h="16838"/>
      <w:pgMar w:top="851" w:right="566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60346BE"/>
    <w:multiLevelType w:val="multilevel"/>
    <w:tmpl w:val="68A4EDA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6824697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FE7"/>
    <w:rsid w:val="0000269D"/>
    <w:rsid w:val="00016C3B"/>
    <w:rsid w:val="00026A81"/>
    <w:rsid w:val="000462B2"/>
    <w:rsid w:val="0005381C"/>
    <w:rsid w:val="00064FDB"/>
    <w:rsid w:val="00096F8A"/>
    <w:rsid w:val="000A7CF8"/>
    <w:rsid w:val="000D5A45"/>
    <w:rsid w:val="000D6073"/>
    <w:rsid w:val="000E6765"/>
    <w:rsid w:val="000F65C3"/>
    <w:rsid w:val="00111299"/>
    <w:rsid w:val="00112BC9"/>
    <w:rsid w:val="00116C61"/>
    <w:rsid w:val="00116F10"/>
    <w:rsid w:val="00142F0E"/>
    <w:rsid w:val="0015033B"/>
    <w:rsid w:val="0017170E"/>
    <w:rsid w:val="0017569E"/>
    <w:rsid w:val="00176DE5"/>
    <w:rsid w:val="0018763B"/>
    <w:rsid w:val="001A2DD7"/>
    <w:rsid w:val="001A6F62"/>
    <w:rsid w:val="001B0411"/>
    <w:rsid w:val="001B2001"/>
    <w:rsid w:val="001B2BAF"/>
    <w:rsid w:val="001B4E6F"/>
    <w:rsid w:val="001E2B8E"/>
    <w:rsid w:val="001F0B92"/>
    <w:rsid w:val="00210FBF"/>
    <w:rsid w:val="00216A23"/>
    <w:rsid w:val="00256EAC"/>
    <w:rsid w:val="002625BE"/>
    <w:rsid w:val="00293BAC"/>
    <w:rsid w:val="002974A7"/>
    <w:rsid w:val="002D3BCD"/>
    <w:rsid w:val="002D7ADA"/>
    <w:rsid w:val="002E6766"/>
    <w:rsid w:val="002F520A"/>
    <w:rsid w:val="0030699B"/>
    <w:rsid w:val="00312B73"/>
    <w:rsid w:val="00324719"/>
    <w:rsid w:val="003250CF"/>
    <w:rsid w:val="00327309"/>
    <w:rsid w:val="00353053"/>
    <w:rsid w:val="00356DB5"/>
    <w:rsid w:val="003749B4"/>
    <w:rsid w:val="00390A28"/>
    <w:rsid w:val="00391DFE"/>
    <w:rsid w:val="00396A91"/>
    <w:rsid w:val="00397076"/>
    <w:rsid w:val="003C2694"/>
    <w:rsid w:val="00404EF9"/>
    <w:rsid w:val="0042086B"/>
    <w:rsid w:val="00422FDC"/>
    <w:rsid w:val="00435E82"/>
    <w:rsid w:val="00436CE7"/>
    <w:rsid w:val="00463D4D"/>
    <w:rsid w:val="00466B8E"/>
    <w:rsid w:val="004B36A7"/>
    <w:rsid w:val="004F416D"/>
    <w:rsid w:val="0050572D"/>
    <w:rsid w:val="00532405"/>
    <w:rsid w:val="005709D5"/>
    <w:rsid w:val="00573F80"/>
    <w:rsid w:val="00592177"/>
    <w:rsid w:val="00594083"/>
    <w:rsid w:val="005B4FA1"/>
    <w:rsid w:val="005E3BE2"/>
    <w:rsid w:val="005E6D21"/>
    <w:rsid w:val="005F07DD"/>
    <w:rsid w:val="005F1976"/>
    <w:rsid w:val="005F2557"/>
    <w:rsid w:val="005F6257"/>
    <w:rsid w:val="00600176"/>
    <w:rsid w:val="00603727"/>
    <w:rsid w:val="00607070"/>
    <w:rsid w:val="006419F7"/>
    <w:rsid w:val="006435ED"/>
    <w:rsid w:val="006479DF"/>
    <w:rsid w:val="00677E82"/>
    <w:rsid w:val="006973AB"/>
    <w:rsid w:val="006B50DE"/>
    <w:rsid w:val="006C40AD"/>
    <w:rsid w:val="006D1138"/>
    <w:rsid w:val="006D2407"/>
    <w:rsid w:val="0070525B"/>
    <w:rsid w:val="00705301"/>
    <w:rsid w:val="007075A2"/>
    <w:rsid w:val="00714539"/>
    <w:rsid w:val="00717508"/>
    <w:rsid w:val="007259C2"/>
    <w:rsid w:val="00741313"/>
    <w:rsid w:val="00745AE3"/>
    <w:rsid w:val="007579AF"/>
    <w:rsid w:val="007666AF"/>
    <w:rsid w:val="0077446F"/>
    <w:rsid w:val="007842D9"/>
    <w:rsid w:val="007863A1"/>
    <w:rsid w:val="00791DB5"/>
    <w:rsid w:val="007A75C1"/>
    <w:rsid w:val="007B02BD"/>
    <w:rsid w:val="007B17B2"/>
    <w:rsid w:val="007B1CE8"/>
    <w:rsid w:val="007B7C58"/>
    <w:rsid w:val="007C4886"/>
    <w:rsid w:val="007D2B9C"/>
    <w:rsid w:val="007D5092"/>
    <w:rsid w:val="007F7BD6"/>
    <w:rsid w:val="00835416"/>
    <w:rsid w:val="00871FE2"/>
    <w:rsid w:val="00876D5B"/>
    <w:rsid w:val="00896EFF"/>
    <w:rsid w:val="008A6858"/>
    <w:rsid w:val="008C4FD9"/>
    <w:rsid w:val="008D2309"/>
    <w:rsid w:val="008F499F"/>
    <w:rsid w:val="008F520D"/>
    <w:rsid w:val="009026D5"/>
    <w:rsid w:val="009156FB"/>
    <w:rsid w:val="00915C23"/>
    <w:rsid w:val="00921536"/>
    <w:rsid w:val="00927741"/>
    <w:rsid w:val="00932E67"/>
    <w:rsid w:val="00933409"/>
    <w:rsid w:val="00947CF6"/>
    <w:rsid w:val="00985983"/>
    <w:rsid w:val="009C07DC"/>
    <w:rsid w:val="009F77C4"/>
    <w:rsid w:val="00A60BC5"/>
    <w:rsid w:val="00A630F6"/>
    <w:rsid w:val="00A87766"/>
    <w:rsid w:val="00A9010A"/>
    <w:rsid w:val="00A91CDA"/>
    <w:rsid w:val="00A958CC"/>
    <w:rsid w:val="00AA0A20"/>
    <w:rsid w:val="00AA0CA3"/>
    <w:rsid w:val="00AB1500"/>
    <w:rsid w:val="00AC4B7D"/>
    <w:rsid w:val="00AC700B"/>
    <w:rsid w:val="00AD6E81"/>
    <w:rsid w:val="00AD6F6E"/>
    <w:rsid w:val="00AF1572"/>
    <w:rsid w:val="00AF3706"/>
    <w:rsid w:val="00AF4F4A"/>
    <w:rsid w:val="00B31512"/>
    <w:rsid w:val="00B32E01"/>
    <w:rsid w:val="00B442E2"/>
    <w:rsid w:val="00B504B3"/>
    <w:rsid w:val="00B508F6"/>
    <w:rsid w:val="00B53EFF"/>
    <w:rsid w:val="00B55CA3"/>
    <w:rsid w:val="00B75658"/>
    <w:rsid w:val="00BB0681"/>
    <w:rsid w:val="00BB6D41"/>
    <w:rsid w:val="00BC1B48"/>
    <w:rsid w:val="00BE53FD"/>
    <w:rsid w:val="00BE76A2"/>
    <w:rsid w:val="00BF7A5A"/>
    <w:rsid w:val="00C03FCF"/>
    <w:rsid w:val="00C3074F"/>
    <w:rsid w:val="00C35261"/>
    <w:rsid w:val="00C3658A"/>
    <w:rsid w:val="00CA1BC6"/>
    <w:rsid w:val="00CC2092"/>
    <w:rsid w:val="00CC7A2F"/>
    <w:rsid w:val="00CE0761"/>
    <w:rsid w:val="00CE0C6B"/>
    <w:rsid w:val="00D13E52"/>
    <w:rsid w:val="00D173D5"/>
    <w:rsid w:val="00D27233"/>
    <w:rsid w:val="00D36939"/>
    <w:rsid w:val="00D47721"/>
    <w:rsid w:val="00D53706"/>
    <w:rsid w:val="00D8401C"/>
    <w:rsid w:val="00D90EC7"/>
    <w:rsid w:val="00D9528D"/>
    <w:rsid w:val="00D9791F"/>
    <w:rsid w:val="00DA4F5B"/>
    <w:rsid w:val="00DD5CFE"/>
    <w:rsid w:val="00E0022B"/>
    <w:rsid w:val="00E15FE7"/>
    <w:rsid w:val="00E31C48"/>
    <w:rsid w:val="00E34024"/>
    <w:rsid w:val="00E36AC4"/>
    <w:rsid w:val="00E40253"/>
    <w:rsid w:val="00E569B1"/>
    <w:rsid w:val="00E62AEF"/>
    <w:rsid w:val="00E7581A"/>
    <w:rsid w:val="00EB6549"/>
    <w:rsid w:val="00EC4E22"/>
    <w:rsid w:val="00EC63C2"/>
    <w:rsid w:val="00ED52D6"/>
    <w:rsid w:val="00F33865"/>
    <w:rsid w:val="00F45241"/>
    <w:rsid w:val="00F70DD7"/>
    <w:rsid w:val="00F74527"/>
    <w:rsid w:val="00F844A3"/>
    <w:rsid w:val="00F861CC"/>
    <w:rsid w:val="00F872FD"/>
    <w:rsid w:val="00FB0671"/>
    <w:rsid w:val="00FD018A"/>
    <w:rsid w:val="00FE4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94F5F"/>
  <w15:docId w15:val="{E7B727A9-2D8A-4EF5-BE50-78B259F89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211pt">
    <w:name w:val="Body text (2) + 11 pt"/>
    <w:basedOn w:val="a0"/>
    <w:rsid w:val="00AD6E81"/>
    <w:rPr>
      <w:rFonts w:ascii="Times New Roman" w:eastAsia="Times New Roman" w:hAnsi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2D7A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D7ADA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3749B4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3749B4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3749B4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3749B4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3749B4"/>
    <w:rPr>
      <w:b/>
      <w:bCs/>
      <w:sz w:val="20"/>
      <w:szCs w:val="20"/>
    </w:rPr>
  </w:style>
  <w:style w:type="character" w:styleId="aa">
    <w:name w:val="Hyperlink"/>
    <w:basedOn w:val="a0"/>
    <w:uiPriority w:val="99"/>
    <w:unhideWhenUsed/>
    <w:rsid w:val="002F520A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2F520A"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791DB5"/>
    <w:rPr>
      <w:color w:val="605E5C"/>
      <w:shd w:val="clear" w:color="auto" w:fill="E1DFDD"/>
    </w:rPr>
  </w:style>
  <w:style w:type="paragraph" w:customStyle="1" w:styleId="Default">
    <w:name w:val="Default"/>
    <w:rsid w:val="00F861C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20">
    <w:name w:val="Основной текст (2)"/>
    <w:basedOn w:val="a0"/>
    <w:uiPriority w:val="99"/>
    <w:rsid w:val="00F861CC"/>
    <w:rPr>
      <w:rFonts w:ascii="Times New Roman" w:hAnsi="Times New Roman"/>
      <w:shd w:val="clear" w:color="auto" w:fill="FFFFFF"/>
    </w:rPr>
  </w:style>
  <w:style w:type="character" w:customStyle="1" w:styleId="ab">
    <w:name w:val="Основной текст + Полужирный"/>
    <w:basedOn w:val="a0"/>
    <w:uiPriority w:val="99"/>
    <w:rsid w:val="00CE0C6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1A2DD7"/>
    <w:rPr>
      <w:color w:val="605E5C"/>
      <w:shd w:val="clear" w:color="auto" w:fill="E1DFDD"/>
    </w:rPr>
  </w:style>
  <w:style w:type="paragraph" w:customStyle="1" w:styleId="10">
    <w:name w:val="Основной текст1"/>
    <w:basedOn w:val="a"/>
    <w:rsid w:val="006479DF"/>
    <w:pPr>
      <w:shd w:val="clear" w:color="auto" w:fill="FFFFFF"/>
      <w:spacing w:before="60" w:after="0" w:line="0" w:lineRule="atLeast"/>
      <w:ind w:hanging="380"/>
    </w:pPr>
    <w:rPr>
      <w:rFonts w:ascii="Times New Roman" w:eastAsia="Times New Roman" w:hAnsi="Times New Roman" w:cs="Times New Roman"/>
      <w:sz w:val="23"/>
      <w:szCs w:val="23"/>
      <w:lang w:val="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527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3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1019</Words>
  <Characters>5811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6817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Казинова Марина Сергеевна</dc:creator>
  <cp:lastModifiedBy>Картавов Кирилл Олегович</cp:lastModifiedBy>
  <cp:revision>6</cp:revision>
  <cp:lastPrinted>2020-10-15T14:55:00Z</cp:lastPrinted>
  <dcterms:created xsi:type="dcterms:W3CDTF">2024-05-06T11:26:00Z</dcterms:created>
  <dcterms:modified xsi:type="dcterms:W3CDTF">2024-05-16T09:28:00Z</dcterms:modified>
</cp:coreProperties>
</file>