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47CF" w14:textId="77777777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6D258758" w14:textId="77777777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31066357"/>
      <w:r w:rsidR="002F7A5F" w:rsidRPr="00043959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043959">
        <w:rPr>
          <w:rFonts w:ascii="Times New Roman" w:hAnsi="Times New Roman"/>
          <w:b/>
          <w:szCs w:val="24"/>
          <w:lang w:val="ru-RU"/>
        </w:rPr>
        <w:t>),</w:t>
      </w:r>
    </w:p>
    <w:p w14:paraId="38E7F112" w14:textId="12EBE8D5" w:rsidR="00F0397F" w:rsidRPr="00F0397F" w:rsidRDefault="00F0397F" w:rsidP="00186B00">
      <w:pPr>
        <w:jc w:val="center"/>
        <w:rPr>
          <w:rFonts w:ascii="Times New Roman" w:hAnsi="Times New Roman"/>
          <w:i/>
          <w:szCs w:val="24"/>
          <w:lang w:val="ru-RU"/>
        </w:rPr>
      </w:pPr>
      <w:r w:rsidRPr="00F0397F">
        <w:rPr>
          <w:rFonts w:ascii="Times New Roman" w:hAnsi="Times New Roman"/>
          <w:i/>
          <w:szCs w:val="24"/>
          <w:lang w:val="ru-RU"/>
        </w:rPr>
        <w:t xml:space="preserve">зарегистрированная Межрайонной инспекцией МНС России № 46 по г. Москве 29 января 2004 г. за основным государственным регистрационным номером 1047796046198, ИНН 7708514824, КПП 770901001, адрес места нахождения и адрес для направления корреспонденции: 109240, г. Москва, ул. Высоцкого, д. 4, адрес официального сайта Агентства в информационно-телекоммуникационной сети «Интернет»: </w:t>
      </w:r>
      <w:hyperlink r:id="rId8" w:history="1">
        <w:r w:rsidRPr="00F0397F">
          <w:rPr>
            <w:i/>
            <w:lang w:val="ru-RU"/>
          </w:rPr>
          <w:t>http://www.asv.org.ru/</w:t>
        </w:r>
      </w:hyperlink>
    </w:p>
    <w:p w14:paraId="750D0459" w14:textId="703B959F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043959">
        <w:rPr>
          <w:rFonts w:ascii="Times New Roman" w:hAnsi="Times New Roman"/>
          <w:b/>
          <w:szCs w:val="24"/>
          <w:lang w:val="ru-RU"/>
        </w:rPr>
        <w:t>предлагает заинтересованным лицам делать оферты о заключении договор</w:t>
      </w:r>
      <w:r w:rsidR="00A40F15" w:rsidRPr="00043959">
        <w:rPr>
          <w:rFonts w:ascii="Times New Roman" w:hAnsi="Times New Roman"/>
          <w:b/>
          <w:szCs w:val="24"/>
          <w:lang w:val="ru-RU"/>
        </w:rPr>
        <w:t>ов</w:t>
      </w:r>
      <w:r w:rsidR="00753FA7" w:rsidRPr="00043959">
        <w:rPr>
          <w:rFonts w:ascii="Times New Roman" w:hAnsi="Times New Roman"/>
          <w:b/>
          <w:szCs w:val="24"/>
          <w:lang w:val="ru-RU"/>
        </w:rPr>
        <w:t xml:space="preserve"> купли-продажи земельных участков, принадлежащих </w:t>
      </w:r>
      <w:bookmarkStart w:id="1" w:name="_Hlk131065505"/>
      <w:r w:rsidR="006E24A2" w:rsidRPr="00043959">
        <w:rPr>
          <w:rFonts w:ascii="Times New Roman" w:hAnsi="Times New Roman"/>
          <w:b/>
          <w:szCs w:val="24"/>
          <w:lang w:val="ru-RU"/>
        </w:rPr>
        <w:t>ГК «АСВ»</w:t>
      </w:r>
      <w:bookmarkEnd w:id="1"/>
      <w:r w:rsidR="00753FA7" w:rsidRPr="00043959">
        <w:rPr>
          <w:rFonts w:ascii="Times New Roman" w:hAnsi="Times New Roman"/>
          <w:b/>
          <w:szCs w:val="24"/>
          <w:lang w:val="ru-RU"/>
        </w:rPr>
        <w:t xml:space="preserve"> на праве собственности</w:t>
      </w:r>
      <w:r w:rsidR="00D0014E" w:rsidRPr="00043959">
        <w:rPr>
          <w:rFonts w:ascii="Times New Roman" w:hAnsi="Times New Roman"/>
          <w:b/>
          <w:szCs w:val="24"/>
          <w:lang w:val="ru-RU"/>
        </w:rPr>
        <w:t>.</w:t>
      </w:r>
      <w:r w:rsidRPr="00043959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30B39AA2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предложения делать оферты о заключении договор</w:t>
      </w:r>
      <w:r w:rsidR="00992E08" w:rsidRPr="00043959">
        <w:rPr>
          <w:rFonts w:ascii="Times New Roman" w:hAnsi="Times New Roman"/>
          <w:b/>
          <w:bCs/>
          <w:szCs w:val="24"/>
          <w:lang w:val="ru-RU"/>
        </w:rPr>
        <w:t>ов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 xml:space="preserve"> купли-продажи </w:t>
      </w:r>
      <w:r w:rsidR="00753FA7" w:rsidRPr="00043959">
        <w:rPr>
          <w:rFonts w:ascii="Times New Roman" w:hAnsi="Times New Roman"/>
          <w:b/>
          <w:bCs/>
          <w:szCs w:val="24"/>
          <w:lang w:val="ru-RU"/>
        </w:rPr>
        <w:t>з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емельных участков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043959">
        <w:rPr>
          <w:rFonts w:ascii="Times New Roman" w:hAnsi="Times New Roman"/>
          <w:b/>
          <w:bCs/>
          <w:szCs w:val="24"/>
          <w:lang w:val="ru-RU"/>
        </w:rPr>
        <w:br/>
      </w:r>
      <w:r w:rsidRPr="00043959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043959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Pr="00043959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043959">
        <w:rPr>
          <w:rFonts w:ascii="Times New Roman" w:hAnsi="Times New Roman"/>
          <w:i/>
          <w:szCs w:val="24"/>
          <w:lang w:val="ru-RU"/>
        </w:rPr>
        <w:t>адрес места нахождения и адрес для направления корреспонденции: 190000, Санкт-Петербург, пер. Гривцова, дом 5, лит.</w:t>
      </w:r>
      <w:r w:rsidR="008A151E" w:rsidRPr="00043959">
        <w:rPr>
          <w:rFonts w:ascii="Times New Roman" w:hAnsi="Times New Roman"/>
          <w:i/>
          <w:szCs w:val="24"/>
          <w:lang w:val="ru-RU"/>
        </w:rPr>
        <w:t xml:space="preserve"> </w:t>
      </w:r>
      <w:r w:rsidRPr="00043959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043959">
        <w:rPr>
          <w:rFonts w:ascii="Times New Roman" w:hAnsi="Times New Roman"/>
          <w:i/>
          <w:szCs w:val="24"/>
        </w:rPr>
        <w:t> </w:t>
      </w:r>
      <w:r w:rsidRPr="00043959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9" w:history="1">
        <w:r w:rsidRPr="00043959">
          <w:rPr>
            <w:rStyle w:val="a6"/>
            <w:rFonts w:ascii="Times New Roman" w:hAnsi="Times New Roman"/>
            <w:i/>
            <w:szCs w:val="24"/>
          </w:rPr>
          <w:t>http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043959">
          <w:rPr>
            <w:rStyle w:val="a6"/>
            <w:rFonts w:ascii="Times New Roman" w:hAnsi="Times New Roman"/>
            <w:i/>
            <w:szCs w:val="24"/>
          </w:rPr>
          <w:t>www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043959">
          <w:rPr>
            <w:rStyle w:val="a6"/>
            <w:rFonts w:ascii="Times New Roman" w:hAnsi="Times New Roman"/>
            <w:i/>
            <w:szCs w:val="24"/>
          </w:rPr>
          <w:t>auction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043959">
          <w:rPr>
            <w:rStyle w:val="a6"/>
            <w:rFonts w:ascii="Times New Roman" w:hAnsi="Times New Roman"/>
            <w:i/>
            <w:szCs w:val="24"/>
          </w:rPr>
          <w:t>house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043959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11E91F2C" w:rsidR="00271A8F" w:rsidRPr="00043959" w:rsidRDefault="00271A8F" w:rsidP="00186B00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адрес электронной почты </w:t>
      </w:r>
      <w:hyperlink r:id="rId10" w:history="1"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informmsk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@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auction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-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house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.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ru</w:t>
        </w:r>
      </w:hyperlink>
      <w:r w:rsidR="006F2216"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  <w:r w:rsidR="001A0FB8"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 8 (800)777-57-57.</w:t>
      </w:r>
    </w:p>
    <w:p w14:paraId="163581FE" w14:textId="77777777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55A5EEC3" w:rsidR="00753FA7" w:rsidRPr="00043959" w:rsidRDefault="00753FA7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Оферты о заключении договор</w:t>
      </w:r>
      <w:r w:rsidR="00A40F15" w:rsidRPr="00043959">
        <w:rPr>
          <w:rFonts w:ascii="Times New Roman" w:hAnsi="Times New Roman"/>
          <w:b/>
          <w:bCs/>
          <w:szCs w:val="24"/>
          <w:lang w:val="ru-RU"/>
        </w:rPr>
        <w:t>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купли-продажи (далее – Оферты) будут приниматься Организатором процедуры </w:t>
      </w:r>
    </w:p>
    <w:p w14:paraId="200402F4" w14:textId="46017ECC" w:rsidR="00753FA7" w:rsidRPr="00043959" w:rsidRDefault="00753FA7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с</w:t>
      </w:r>
      <w:r w:rsidR="007960F4" w:rsidRPr="00043959">
        <w:rPr>
          <w:rFonts w:ascii="Times New Roman" w:hAnsi="Times New Roman"/>
          <w:b/>
          <w:bCs/>
          <w:szCs w:val="24"/>
          <w:lang w:val="ru-RU"/>
        </w:rPr>
        <w:t xml:space="preserve"> 9:00 29 марта 2024 г. до 16:45 27 апреля 2024 г. (время московское) 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</w:p>
    <w:p w14:paraId="0FABDAD7" w14:textId="0EADEB93" w:rsidR="005053F5" w:rsidRPr="00043959" w:rsidRDefault="00190933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043959">
        <w:rPr>
          <w:rFonts w:ascii="Times New Roman" w:hAnsi="Times New Roman"/>
          <w:b/>
          <w:bCs/>
          <w:szCs w:val="24"/>
        </w:rPr>
        <w:t>www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043959">
        <w:rPr>
          <w:rFonts w:ascii="Times New Roman" w:hAnsi="Times New Roman"/>
          <w:b/>
          <w:bCs/>
          <w:szCs w:val="24"/>
        </w:rPr>
        <w:t>lot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043959">
        <w:rPr>
          <w:rFonts w:ascii="Times New Roman" w:hAnsi="Times New Roman"/>
          <w:b/>
          <w:bCs/>
          <w:szCs w:val="24"/>
        </w:rPr>
        <w:t>online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043959">
        <w:rPr>
          <w:rFonts w:ascii="Times New Roman" w:hAnsi="Times New Roman"/>
          <w:b/>
          <w:bCs/>
          <w:szCs w:val="24"/>
        </w:rPr>
        <w:t>ru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043959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54129143" w:rsidR="00BC1C9C" w:rsidRPr="00043959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</w:p>
    <w:p w14:paraId="0F2DF207" w14:textId="77777777" w:rsidR="00753FA7" w:rsidRPr="00F0397F" w:rsidRDefault="00753FA7" w:rsidP="00186B00">
      <w:pPr>
        <w:ind w:firstLine="708"/>
        <w:jc w:val="center"/>
        <w:rPr>
          <w:rFonts w:ascii="Times New Roman" w:hAnsi="Times New Roman"/>
          <w:b/>
          <w:bCs/>
          <w:sz w:val="20"/>
          <w:lang w:val="ru-RU"/>
        </w:rPr>
      </w:pPr>
    </w:p>
    <w:p w14:paraId="4EF72107" w14:textId="77777777" w:rsidR="00F34B50" w:rsidRPr="00F0397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F0397F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F0397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F0397F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F0397F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F0397F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043959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7BE80024" w:rsidR="002B7384" w:rsidRPr="00043959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      Предмет </w:t>
      </w:r>
      <w:r w:rsidR="000C3888" w:rsidRPr="00043959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043959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043959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A40F15" w:rsidRPr="00043959">
        <w:rPr>
          <w:rFonts w:ascii="Times New Roman" w:hAnsi="Times New Roman"/>
          <w:b/>
          <w:szCs w:val="24"/>
          <w:lang w:val="ru-RU"/>
        </w:rPr>
        <w:t>отдельными</w:t>
      </w:r>
      <w:r w:rsidR="00190933" w:rsidRPr="00043959">
        <w:rPr>
          <w:rFonts w:ascii="Times New Roman" w:hAnsi="Times New Roman"/>
          <w:b/>
          <w:szCs w:val="24"/>
          <w:lang w:val="ru-RU"/>
        </w:rPr>
        <w:t xml:space="preserve"> лотом</w:t>
      </w:r>
      <w:r w:rsidRPr="00043959">
        <w:rPr>
          <w:rFonts w:ascii="Times New Roman" w:hAnsi="Times New Roman"/>
          <w:b/>
          <w:szCs w:val="24"/>
          <w:lang w:val="ru-RU"/>
        </w:rPr>
        <w:t xml:space="preserve"> (</w:t>
      </w:r>
      <w:r w:rsidR="009C3A63" w:rsidRPr="00043959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043959">
        <w:rPr>
          <w:rFonts w:ascii="Times New Roman" w:hAnsi="Times New Roman"/>
          <w:b/>
          <w:szCs w:val="24"/>
          <w:lang w:val="ru-RU"/>
        </w:rPr>
        <w:t>–</w:t>
      </w:r>
      <w:r w:rsidR="009C3A63" w:rsidRPr="00043959">
        <w:rPr>
          <w:rFonts w:ascii="Times New Roman" w:hAnsi="Times New Roman"/>
          <w:b/>
          <w:szCs w:val="24"/>
          <w:lang w:val="ru-RU"/>
        </w:rPr>
        <w:t xml:space="preserve"> Л</w:t>
      </w:r>
      <w:r w:rsidRPr="00043959">
        <w:rPr>
          <w:rFonts w:ascii="Times New Roman" w:hAnsi="Times New Roman"/>
          <w:b/>
          <w:szCs w:val="24"/>
          <w:lang w:val="ru-RU"/>
        </w:rPr>
        <w:t>от</w:t>
      </w:r>
      <w:r w:rsidR="00ED19B8" w:rsidRPr="00043959">
        <w:rPr>
          <w:rFonts w:ascii="Times New Roman" w:hAnsi="Times New Roman"/>
          <w:b/>
          <w:szCs w:val="24"/>
          <w:lang w:val="ru-RU"/>
        </w:rPr>
        <w:t>, Земельные участки</w:t>
      </w:r>
      <w:r w:rsidRPr="00043959">
        <w:rPr>
          <w:rFonts w:ascii="Times New Roman" w:hAnsi="Times New Roman"/>
          <w:b/>
          <w:szCs w:val="24"/>
          <w:lang w:val="ru-RU"/>
        </w:rPr>
        <w:t>):</w:t>
      </w:r>
    </w:p>
    <w:p w14:paraId="08A78FE9" w14:textId="77777777" w:rsidR="00F0397F" w:rsidRDefault="00F0397F" w:rsidP="00F0397F">
      <w:pPr>
        <w:autoSpaceDE w:val="0"/>
        <w:autoSpaceDN w:val="0"/>
        <w:outlineLvl w:val="0"/>
        <w:rPr>
          <w:rFonts w:ascii="Times New Roman" w:hAnsi="Times New Roman"/>
          <w:b/>
          <w:szCs w:val="24"/>
          <w:lang w:val="ru-RU"/>
        </w:rPr>
      </w:pPr>
    </w:p>
    <w:p w14:paraId="0E5A717F" w14:textId="7E6E4CEC" w:rsidR="00A40F15" w:rsidRDefault="00A40F15" w:rsidP="00F0397F">
      <w:pPr>
        <w:autoSpaceDE w:val="0"/>
        <w:autoSpaceDN w:val="0"/>
        <w:jc w:val="center"/>
        <w:outlineLvl w:val="0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>Лот № 1</w:t>
      </w:r>
    </w:p>
    <w:p w14:paraId="473EE381" w14:textId="77777777" w:rsidR="00AA7009" w:rsidRPr="00043959" w:rsidRDefault="00AA7009" w:rsidP="00F0397F">
      <w:pPr>
        <w:autoSpaceDE w:val="0"/>
        <w:autoSpaceDN w:val="0"/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14:paraId="37DF6AC1" w14:textId="33D306DD" w:rsidR="00A40F15" w:rsidRPr="0091220A" w:rsidRDefault="0091220A" w:rsidP="0091220A">
      <w:pPr>
        <w:pStyle w:val="ac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91220A">
        <w:rPr>
          <w:rFonts w:ascii="Times New Roman" w:hAnsi="Times New Roman"/>
          <w:b/>
          <w:bCs/>
          <w:sz w:val="24"/>
          <w:szCs w:val="28"/>
        </w:rPr>
        <w:t>з</w:t>
      </w:r>
      <w:r w:rsidR="00A40F15" w:rsidRPr="0091220A">
        <w:rPr>
          <w:rFonts w:ascii="Times New Roman" w:hAnsi="Times New Roman"/>
          <w:b/>
          <w:bCs/>
          <w:sz w:val="24"/>
          <w:szCs w:val="28"/>
        </w:rPr>
        <w:t>емельн</w:t>
      </w:r>
      <w:r w:rsidR="008F475A" w:rsidRPr="0091220A">
        <w:rPr>
          <w:rFonts w:ascii="Times New Roman" w:hAnsi="Times New Roman"/>
          <w:b/>
          <w:bCs/>
          <w:sz w:val="24"/>
          <w:szCs w:val="28"/>
        </w:rPr>
        <w:t>ый</w:t>
      </w:r>
      <w:r w:rsidR="00A40F15" w:rsidRPr="0091220A">
        <w:rPr>
          <w:rFonts w:ascii="Times New Roman" w:hAnsi="Times New Roman"/>
          <w:b/>
          <w:bCs/>
          <w:sz w:val="24"/>
          <w:szCs w:val="28"/>
        </w:rPr>
        <w:t xml:space="preserve"> участ</w:t>
      </w:r>
      <w:r w:rsidR="008F475A" w:rsidRPr="0091220A">
        <w:rPr>
          <w:rFonts w:ascii="Times New Roman" w:hAnsi="Times New Roman"/>
          <w:b/>
          <w:bCs/>
          <w:sz w:val="24"/>
          <w:szCs w:val="28"/>
        </w:rPr>
        <w:t>ок</w:t>
      </w:r>
      <w:r w:rsidR="00A40F15" w:rsidRPr="0091220A">
        <w:rPr>
          <w:rFonts w:ascii="Times New Roman" w:hAnsi="Times New Roman"/>
          <w:b/>
          <w:bCs/>
          <w:sz w:val="24"/>
          <w:szCs w:val="28"/>
        </w:rPr>
        <w:t xml:space="preserve"> общей площадью 541</w:t>
      </w:r>
      <w:r w:rsidR="00B407AA" w:rsidRPr="0091220A">
        <w:rPr>
          <w:rFonts w:ascii="Times New Roman" w:hAnsi="Times New Roman"/>
          <w:b/>
          <w:bCs/>
          <w:sz w:val="24"/>
          <w:szCs w:val="28"/>
        </w:rPr>
        <w:t> </w:t>
      </w:r>
      <w:r w:rsidR="00A40F15" w:rsidRPr="0091220A">
        <w:rPr>
          <w:rFonts w:ascii="Times New Roman" w:hAnsi="Times New Roman"/>
          <w:b/>
          <w:bCs/>
          <w:sz w:val="24"/>
          <w:szCs w:val="28"/>
        </w:rPr>
        <w:t>470 кв. м, кадастровый номер 77:00:0000000:498064</w:t>
      </w:r>
      <w:r w:rsidR="00A40F15" w:rsidRPr="0091220A">
        <w:rPr>
          <w:rFonts w:ascii="Times New Roman" w:hAnsi="Times New Roman"/>
          <w:sz w:val="24"/>
          <w:szCs w:val="28"/>
        </w:rPr>
        <w:t xml:space="preserve">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bookmarkStart w:id="2" w:name="_Hlk130891117"/>
      <w:r w:rsidR="007070B6" w:rsidRPr="0091220A">
        <w:rPr>
          <w:rFonts w:ascii="Times New Roman" w:hAnsi="Times New Roman"/>
          <w:sz w:val="24"/>
          <w:szCs w:val="28"/>
        </w:rPr>
        <w:t xml:space="preserve">Российская Федерация, г. Москва, вн. тер. г. </w:t>
      </w:r>
      <w:r w:rsidR="00AB5AD6" w:rsidRPr="0091220A">
        <w:rPr>
          <w:rFonts w:ascii="Times New Roman" w:hAnsi="Times New Roman"/>
          <w:sz w:val="24"/>
          <w:szCs w:val="28"/>
        </w:rPr>
        <w:t>п</w:t>
      </w:r>
      <w:r w:rsidR="007070B6" w:rsidRPr="0091220A">
        <w:rPr>
          <w:rFonts w:ascii="Times New Roman" w:hAnsi="Times New Roman"/>
          <w:sz w:val="24"/>
          <w:szCs w:val="28"/>
        </w:rPr>
        <w:t>оселение Десеновское, квартал 126, земельный участок 1</w:t>
      </w:r>
      <w:r w:rsidR="00ED565F" w:rsidRPr="0091220A">
        <w:rPr>
          <w:rFonts w:ascii="Times New Roman" w:hAnsi="Times New Roman"/>
          <w:sz w:val="24"/>
          <w:szCs w:val="28"/>
        </w:rPr>
        <w:t xml:space="preserve"> (далее – Земельный участок 1).</w:t>
      </w:r>
      <w:bookmarkEnd w:id="2"/>
    </w:p>
    <w:p w14:paraId="3E1D524B" w14:textId="2E99472C" w:rsidR="00711ECE" w:rsidRPr="00043959" w:rsidRDefault="00711ECE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399643F6" w14:textId="520CB8C4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статье 67.1 «Предотвращение негативного воздействия вод и ликвидация его последствий», пункт 6 Водного кодекса Российской Федерации от 3 июня 2006 г. </w:t>
      </w:r>
    </w:p>
    <w:p w14:paraId="7DF13941" w14:textId="2CFEFF92" w:rsidR="00F0397F" w:rsidRPr="00F0397F" w:rsidRDefault="00F0397F" w:rsidP="00F0397F">
      <w:pPr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lastRenderedPageBreak/>
        <w:t>№ 74-ФЗ. В границах зон затопления, подтопления, в соответствии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F0397F">
        <w:rPr>
          <w:rFonts w:ascii="Times New Roman" w:hAnsi="Times New Roman"/>
          <w:szCs w:val="24"/>
          <w:lang w:val="ru-RU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2A2E6CD3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52119805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47791B5A" w14:textId="4D9F5629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0D631BFD" w14:textId="77777777" w:rsidR="00422B3D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организмами.; </w:t>
      </w:r>
    </w:p>
    <w:p w14:paraId="0C1B2503" w14:textId="6B96A5CA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>Реестровый номер границы: 77:00-6.311;</w:t>
      </w:r>
    </w:p>
    <w:p w14:paraId="0867AB5A" w14:textId="77777777" w:rsid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 </w:t>
      </w:r>
    </w:p>
    <w:p w14:paraId="01CEC4CD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0CDCCDDC" w14:textId="74609442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- часть земельного участка площадью 32 246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правила охраны магистральных трубопроводов от 29 апреля 1992 г. № б/н, выдан: утверждены Минтопэнерго Российской Федерации от 29 апреля 1992 г., постановлением Госгортехнадзора Российской Федерации от 22 апреля 1992 г. № 9; карта (план) Охранная зона магистрального газопровода Ставрополь-Москва 1, магистрального газопровода Тула-Москва от 29 февраля 2016 г. № б/н, выдана: ООО «Геоземкадастр»; Содержание ограничения (обременения): согласно «Правилам охраны магистральных трубопроводов» (утверждены Минтопэнерго Российской Федерации от 29 апреля 1992 г., постановлением Госгортехнадзора Российской Федерации от 22 апреля 1992 г. № 9): 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</w:t>
      </w:r>
    </w:p>
    <w:p w14:paraId="0DD22EF7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а) перемещать, засыпать и ломать опознавательные и сигнальные знаки, контрольно-измерительные пункты; </w:t>
      </w:r>
    </w:p>
    <w:p w14:paraId="3794C18B" w14:textId="38249321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</w:t>
      </w:r>
    </w:p>
    <w:p w14:paraId="60D1CE2E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в) устраивать всякого рода свалки, выливать растворы кислот, солей и щелочей; </w:t>
      </w:r>
    </w:p>
    <w:p w14:paraId="7F49693D" w14:textId="6E2D19CC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– от аварийного разлива транспортируемой продукции; </w:t>
      </w:r>
    </w:p>
    <w:p w14:paraId="3E574C0F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е) разводить огонь и размещать какие-либо открытые или закрытые источники огня. </w:t>
      </w:r>
    </w:p>
    <w:p w14:paraId="360DC1E1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 охранных зонах трубопроводов без письменного разрешения предприятий трубопроводного транспорта запрещается: </w:t>
      </w:r>
    </w:p>
    <w:p w14:paraId="48D393D4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а) возводить любые постройки и сооружения; </w:t>
      </w:r>
    </w:p>
    <w:p w14:paraId="2826381D" w14:textId="5343ABE2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 </w:t>
      </w:r>
    </w:p>
    <w:p w14:paraId="7E970ACA" w14:textId="6625D1D8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 </w:t>
      </w:r>
    </w:p>
    <w:p w14:paraId="454B5DA2" w14:textId="53F03604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lastRenderedPageBreak/>
        <w:t xml:space="preserve">г) производить мелиоративные земляные работы, сооружать оросительные и осушительные системы; </w:t>
      </w:r>
    </w:p>
    <w:p w14:paraId="68A66391" w14:textId="41551C88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д) производить всякого рода открытые и подземные, горные, строительные, монтажные и взрывные работы, планировку грунта (письменное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работах); </w:t>
      </w:r>
    </w:p>
    <w:p w14:paraId="7A14F995" w14:textId="79346884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е) производить геологосъемочные, геолого-разведочные, поисковые, геодезические и другие изыскательские работы, связанные с устройством скважин, шурфов и взятием проб грунта (кроме почвенных образцов). 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ответственность </w:t>
      </w:r>
    </w:p>
    <w:p w14:paraId="11B7D147" w14:textId="77777777" w:rsidR="00F0397F" w:rsidRPr="00F0397F" w:rsidRDefault="00F0397F" w:rsidP="00F0397F">
      <w:pPr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>за повреждение последних.</w:t>
      </w:r>
    </w:p>
    <w:p w14:paraId="1C184EE0" w14:textId="77777777" w:rsidR="00422B3D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Реестровый номер границы: 77:00-6.24; </w:t>
      </w:r>
    </w:p>
    <w:p w14:paraId="775B19E4" w14:textId="5ECDE6B3" w:rsid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охранная зона магистрального газопровода Ставрополь-Москва 1, магистрального газопровода Тула-Москва; Тип зоны: охранная зона инженерных коммуникаций;</w:t>
      </w:r>
    </w:p>
    <w:p w14:paraId="0C9A8FF2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18665D7D" w14:textId="2090E765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- часть земельного участка площадью 33 627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2A1D3018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3CCADE96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598115F2" w14:textId="7209D52C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46D1198C" w14:textId="77777777" w:rsidR="00422B3D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организмами; </w:t>
      </w:r>
    </w:p>
    <w:p w14:paraId="4833C5A5" w14:textId="753329A2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Реестровый номер границы: 77:00-6.309; </w:t>
      </w:r>
    </w:p>
    <w:p w14:paraId="20B69007" w14:textId="544C4F76" w:rsidR="00F0397F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 </w:t>
      </w:r>
    </w:p>
    <w:p w14:paraId="75FF912A" w14:textId="77777777" w:rsidR="00422B3D" w:rsidRPr="00F0397F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16C01737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</w:t>
      </w:r>
      <w:r w:rsidRPr="00F0397F">
        <w:rPr>
          <w:rFonts w:ascii="Times New Roman" w:hAnsi="Times New Roman"/>
          <w:szCs w:val="24"/>
          <w:lang w:val="ru-RU"/>
        </w:rPr>
        <w:lastRenderedPageBreak/>
        <w:t xml:space="preserve">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</w:t>
      </w:r>
    </w:p>
    <w:p w14:paraId="6597874D" w14:textId="6870DE15" w:rsidR="00F0397F" w:rsidRPr="00F0397F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012E872B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71042933" w14:textId="77777777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67F9C319" w14:textId="4D04C623" w:rsidR="00F0397F" w:rsidRPr="00F0397F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5918686C" w14:textId="77777777" w:rsidR="00422B3D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организмами; </w:t>
      </w:r>
    </w:p>
    <w:p w14:paraId="73BE8D84" w14:textId="4B3205E1" w:rsidR="00F0397F" w:rsidRP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>Реестровый номер границы: 77:00-6.308;</w:t>
      </w:r>
    </w:p>
    <w:p w14:paraId="7047EF52" w14:textId="77777777" w:rsid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54A17A8C" w14:textId="77777777" w:rsidR="00422B3D" w:rsidRPr="00F0397F" w:rsidRDefault="00422B3D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2D6246F1" w14:textId="52BB5405" w:rsidR="00F0397F" w:rsidRPr="00F0397F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>- часть земельного участка площадью 140 300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сП 36.13330.2012 Магистральные трубопроводы. Актуализированная редакция СНиП 2.05.06-85* от 1 июля 2013 г. № б/н. выдан: утвержден приказом Федерального агентства по строительству и жилищно-коммунальному хозяйству (Госстрой) от 25 декабря 2012 г. № 108/ГС; карта (план) Зона минимальных расстояний магистрального газопровода Ставрополь-Москва 1, магистрального газопровода Тула-Москва от 29 февраля 2016 г. № б/н, выдана: ООО «Геоземкадастр»; постановление</w:t>
      </w:r>
      <w:r w:rsidR="00422B3D">
        <w:rPr>
          <w:rFonts w:ascii="Times New Roman" w:hAnsi="Times New Roman"/>
          <w:szCs w:val="24"/>
          <w:lang w:val="ru-RU"/>
        </w:rPr>
        <w:t xml:space="preserve"> </w:t>
      </w:r>
      <w:r w:rsidRPr="00F0397F">
        <w:rPr>
          <w:rFonts w:ascii="Times New Roman" w:hAnsi="Times New Roman"/>
          <w:szCs w:val="24"/>
          <w:lang w:val="ru-RU"/>
        </w:rPr>
        <w:t xml:space="preserve">о возбуждении исполнительного производства от 18 февраля 2022 г. № б/н, выдано: судебный пристав-исполнитель Отдела судебных приставов по Центральному административному округу № 3; решение Арбитражного суда города Москвы от 17 июня 2019 г. № А40-69322/19 130576, выдано: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№ 108/ГС и введен в действие с 1 июля 2013 г.). </w:t>
      </w:r>
    </w:p>
    <w:p w14:paraId="43299276" w14:textId="4998C7C6" w:rsidR="00F0397F" w:rsidRPr="00F0397F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и сооружений, предусмотренных строительными нормами и правилами по проектированию магистральных трубопроводов.; </w:t>
      </w:r>
    </w:p>
    <w:p w14:paraId="5528D386" w14:textId="77777777" w:rsidR="00422B3D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Реестровый номер границы: 77:00-6.331; </w:t>
      </w:r>
    </w:p>
    <w:p w14:paraId="05851347" w14:textId="77777777" w:rsidR="00422B3D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</w:t>
      </w:r>
    </w:p>
    <w:p w14:paraId="0A4B204E" w14:textId="1DE2167A" w:rsidR="00F0397F" w:rsidRDefault="00F0397F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0397F">
        <w:rPr>
          <w:rFonts w:ascii="Times New Roman" w:hAnsi="Times New Roman"/>
          <w:szCs w:val="24"/>
          <w:lang w:val="ru-RU"/>
        </w:rPr>
        <w:lastRenderedPageBreak/>
        <w:t>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коммуникаций; Номер: -.</w:t>
      </w:r>
    </w:p>
    <w:p w14:paraId="7E3F00C0" w14:textId="77777777" w:rsidR="00F0397F" w:rsidRDefault="00F0397F" w:rsidP="00F0397F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05340639" w14:textId="7F2309E1" w:rsidR="00596C8C" w:rsidRPr="00043959" w:rsidRDefault="00596C8C" w:rsidP="00F0397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231959F9" w14:textId="165EAD59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 м / га;</w:t>
      </w:r>
    </w:p>
    <w:p w14:paraId="1E9D63CD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части земельного участка площадью 34 760 кв. м и 5 298 кв. м предназначены для размещения объектов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170A67BF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1 714,12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053ACDAD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2 533,2 кв. м предназначена для размещения локального очистного сооружения для обслуживания автодороги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2C0C0F53" w14:textId="492CF5EA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151 058,58 кв. м расположена в границах водоохранной зоны в соответствии с Водным кодексом Российской Федерации от 3 июня 2006 г. № 74-ФЗ;</w:t>
      </w:r>
    </w:p>
    <w:p w14:paraId="605EBDFB" w14:textId="5CE2EFE4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69 721,18 кв. м расположена в границах прибрежной полосы в соответствии с Водным кодексом Российской Федерации от 3 июня 2006 г. № 74-ФЗ;</w:t>
      </w:r>
    </w:p>
    <w:p w14:paraId="1ABE836C" w14:textId="0919EE86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1 547,43 кв. м расположена в границах приаэродромной территории аэродрома Москва (Внуково) согласно приказу Федерального агентства воздушного транспорта (Росавиация), Министерства транспорта Российской Федерации от 17 апреля 2020 г. № 394-П «Об установлении приаэродромной территории аэродрома Москва (Внуково)» (подзона третья (сектор 3.1), пятая (внешняя граница) и шестая);</w:t>
      </w:r>
    </w:p>
    <w:p w14:paraId="21950BC2" w14:textId="42E04559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259 774,31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497E4DC7" w14:textId="30D149CA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65 582,57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0D7AA13D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33 627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348861C0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19 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6F1ACC41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- часть земельного участка площадью 32 246 кв. м расположена в границах охранной зоны магистральных газопроводов Ставрополь – Москва 1 и Тула – Москва, согласно Правилам охраны </w:t>
      </w:r>
      <w:r w:rsidRPr="00422B3D">
        <w:rPr>
          <w:rFonts w:ascii="Times New Roman" w:hAnsi="Times New Roman"/>
          <w:szCs w:val="24"/>
          <w:lang w:val="ru-RU"/>
        </w:rPr>
        <w:lastRenderedPageBreak/>
        <w:t>магистральных трубопроводов, утвержденным Минтопэнерго Российской Федерации от 29 апреля 1992 г. и постановлением Госгортехнадзора Российской Федерации от 22 апреля 1992 г. № 9;</w:t>
      </w:r>
    </w:p>
    <w:p w14:paraId="721ABAB8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19 229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1382366D" w14:textId="680897C8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000C8117" w14:textId="2CB3C5D9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7AC0F185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5FE95B41" w14:textId="77777777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полос воздушных подходов аэродрома Остафьево.</w:t>
      </w:r>
    </w:p>
    <w:p w14:paraId="0223F70F" w14:textId="77777777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66B80AE7" w14:textId="5E1C6ACE" w:rsidR="009F1B8F" w:rsidRDefault="00E27108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2) </w:t>
      </w:r>
      <w:r w:rsidR="008F475A" w:rsidRPr="00043959">
        <w:rPr>
          <w:rFonts w:ascii="Times New Roman" w:hAnsi="Times New Roman"/>
          <w:b/>
          <w:bCs/>
          <w:szCs w:val="24"/>
          <w:lang w:val="ru-RU"/>
        </w:rPr>
        <w:t>земельный участок общей площадью 28</w:t>
      </w:r>
      <w:r w:rsidR="00B407AA" w:rsidRPr="00043959">
        <w:rPr>
          <w:rFonts w:ascii="Times New Roman" w:hAnsi="Times New Roman"/>
          <w:b/>
          <w:bCs/>
          <w:szCs w:val="24"/>
          <w:lang w:val="ru-RU"/>
        </w:rPr>
        <w:t> </w:t>
      </w:r>
      <w:r w:rsidR="008F475A" w:rsidRPr="00043959">
        <w:rPr>
          <w:rFonts w:ascii="Times New Roman" w:hAnsi="Times New Roman"/>
          <w:b/>
          <w:bCs/>
          <w:szCs w:val="24"/>
          <w:lang w:val="ru-RU"/>
        </w:rPr>
        <w:t xml:space="preserve">540 кв. м, кадастровый номер 77:00:0000000:498066, </w:t>
      </w:r>
      <w:r w:rsidR="008F475A" w:rsidRPr="00043959">
        <w:rPr>
          <w:rFonts w:ascii="Times New Roman" w:hAnsi="Times New Roman"/>
          <w:szCs w:val="24"/>
          <w:lang w:val="ru-RU"/>
        </w:rPr>
        <w:t xml:space="preserve">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r w:rsidR="00AB5AD6" w:rsidRPr="00043959">
        <w:rPr>
          <w:rFonts w:ascii="Times New Roman" w:hAnsi="Times New Roman"/>
          <w:szCs w:val="24"/>
          <w:lang w:val="ru-RU"/>
        </w:rPr>
        <w:t xml:space="preserve">Российская Федерация, г. Москва, вн. тер. г. </w:t>
      </w:r>
      <w:r w:rsidR="00B21F7C" w:rsidRPr="00043959">
        <w:rPr>
          <w:rFonts w:ascii="Times New Roman" w:hAnsi="Times New Roman"/>
          <w:szCs w:val="24"/>
          <w:lang w:val="ru-RU"/>
        </w:rPr>
        <w:t>п</w:t>
      </w:r>
      <w:r w:rsidR="00AB5AD6" w:rsidRPr="00043959">
        <w:rPr>
          <w:rFonts w:ascii="Times New Roman" w:hAnsi="Times New Roman"/>
          <w:szCs w:val="24"/>
          <w:lang w:val="ru-RU"/>
        </w:rPr>
        <w:t>оселение Десеновское, квартал 12</w:t>
      </w:r>
      <w:r w:rsidR="00B21F7C" w:rsidRPr="00043959">
        <w:rPr>
          <w:rFonts w:ascii="Times New Roman" w:hAnsi="Times New Roman"/>
          <w:szCs w:val="24"/>
          <w:lang w:val="ru-RU"/>
        </w:rPr>
        <w:t>7</w:t>
      </w:r>
      <w:r w:rsidR="00AB5AD6" w:rsidRPr="00043959">
        <w:rPr>
          <w:rFonts w:ascii="Times New Roman" w:hAnsi="Times New Roman"/>
          <w:szCs w:val="24"/>
          <w:lang w:val="ru-RU"/>
        </w:rPr>
        <w:t xml:space="preserve">, земельный участок </w:t>
      </w:r>
      <w:r w:rsidR="00B21F7C" w:rsidRPr="00043959">
        <w:rPr>
          <w:rFonts w:ascii="Times New Roman" w:hAnsi="Times New Roman"/>
          <w:szCs w:val="24"/>
          <w:lang w:val="ru-RU"/>
        </w:rPr>
        <w:t>2</w:t>
      </w:r>
      <w:r w:rsidR="00AB5AD6" w:rsidRPr="00043959">
        <w:rPr>
          <w:rFonts w:ascii="Times New Roman" w:hAnsi="Times New Roman"/>
          <w:szCs w:val="24"/>
          <w:lang w:val="ru-RU"/>
        </w:rPr>
        <w:t xml:space="preserve"> (далее – Земельный участок </w:t>
      </w:r>
      <w:r w:rsidR="00B21F7C" w:rsidRPr="00043959">
        <w:rPr>
          <w:rFonts w:ascii="Times New Roman" w:hAnsi="Times New Roman"/>
          <w:szCs w:val="24"/>
          <w:lang w:val="ru-RU"/>
        </w:rPr>
        <w:t>3</w:t>
      </w:r>
      <w:r w:rsidR="00AB5AD6" w:rsidRPr="00043959">
        <w:rPr>
          <w:rFonts w:ascii="Times New Roman" w:hAnsi="Times New Roman"/>
          <w:szCs w:val="24"/>
          <w:lang w:val="ru-RU"/>
        </w:rPr>
        <w:t>).</w:t>
      </w:r>
    </w:p>
    <w:p w14:paraId="700A41F1" w14:textId="77777777" w:rsidR="00422B3D" w:rsidRPr="00043959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1D2F1589" w14:textId="0E5ED257" w:rsidR="00711ECE" w:rsidRPr="00043959" w:rsidRDefault="00711ECE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4B895D1E" w14:textId="20366EF9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- часть земельного участка площадью 9 683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6FC6191E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1DBE9035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7EE964D7" w14:textId="634C1043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69BBF83D" w14:textId="77777777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организмами; </w:t>
      </w:r>
    </w:p>
    <w:p w14:paraId="5ACE8F74" w14:textId="7818C7F5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Реестровый номер границы: 77:00-6.309; </w:t>
      </w:r>
    </w:p>
    <w:p w14:paraId="4BBC438D" w14:textId="0C0F25C6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lastRenderedPageBreak/>
        <w:t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49289C43" w14:textId="02F3F13C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- часть земельного участка площадью 20 962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сП 36.13330.2012 Магистральные трубопроводы. Актуализированная редакция СНиП 2.05.06-85* от 1 июля 2013 г. № б/н, выдан: утвержден приказом Федерального агентства по строительству и жилищно-коммунальному хозяйству (Госстрой) от 25 декабря 2012 г. № 108/ГС; карта (план): зона минимальных расстояний магистрального газопровода Ставрополь-Москва 1, магистрального газопровода Тула-Москва от 29 февраля 2016 г. № б/н, выдана: ООО «Геоземкадастр»; постановление о возбуждении исполнительного производства от 18 февраля 2022 г. № б/н, выдано: судебный пристав-исполнитель Отдела судебных приставов по Центральному административному округу № 3; решение Арбитражного суда города Москвы от 17 июня 2019 г. № А40-69322/19 130576, выдано: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№ 108/ГС и введен в действие с 1 июля 2013 г.). </w:t>
      </w:r>
    </w:p>
    <w:p w14:paraId="2AAFB68A" w14:textId="26AE9C1A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и сооружений, предусмотренных строительными нормами и правилами по проектированию магистральных трубопроводов.;</w:t>
      </w:r>
    </w:p>
    <w:p w14:paraId="15A9A547" w14:textId="77777777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 xml:space="preserve">Реестровый номер границы: 77:00-6.331; </w:t>
      </w:r>
    </w:p>
    <w:p w14:paraId="03384186" w14:textId="283646B2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коммуникаций.</w:t>
      </w:r>
    </w:p>
    <w:p w14:paraId="34828C59" w14:textId="77777777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5D5A851" w14:textId="2B4B4F91" w:rsidR="009F4ACC" w:rsidRPr="00043959" w:rsidRDefault="008F475A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5D8B598F" w14:textId="49E145EA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 м / га;</w:t>
      </w:r>
    </w:p>
    <w:p w14:paraId="45F7A255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11 461 кв. м предназначена для размещения объекта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481B797C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1 883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4D0E4A8D" w14:textId="6244005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16 907 кв. м расположена в границах водоохранной зоны в соответствии с Водным кодексом Российской Федерации от 3 июня 2006 г. № 74-ФЗ;</w:t>
      </w:r>
    </w:p>
    <w:p w14:paraId="384ED6EB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lastRenderedPageBreak/>
        <w:t>- вся площадь земельного участка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4397CB17" w14:textId="77777777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площадью 9 683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722A5C48" w14:textId="65CDFDBE" w:rsidR="00422B3D" w:rsidRP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6BD0F203" w14:textId="77777777" w:rsidR="00422B3D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22B3D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Остафьево.</w:t>
      </w:r>
    </w:p>
    <w:p w14:paraId="4E1A251F" w14:textId="05A3390A" w:rsidR="0070535D" w:rsidRDefault="0070535D" w:rsidP="00422B3D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Лот № 2</w:t>
      </w:r>
    </w:p>
    <w:p w14:paraId="79F1018C" w14:textId="77777777" w:rsidR="00AA7009" w:rsidRPr="00043959" w:rsidRDefault="00AA7009" w:rsidP="00422B3D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140E57DB" w14:textId="2C2FAD1C" w:rsidR="00422B3D" w:rsidRDefault="0070535D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Земельный участок общей площадью 145</w:t>
      </w:r>
      <w:r w:rsidR="003D4B4D" w:rsidRPr="00043959">
        <w:rPr>
          <w:rFonts w:ascii="Times New Roman" w:hAnsi="Times New Roman"/>
          <w:b/>
          <w:bCs/>
          <w:szCs w:val="24"/>
          <w:lang w:val="ru-RU"/>
        </w:rPr>
        <w:t> </w:t>
      </w:r>
      <w:r w:rsidRPr="00043959">
        <w:rPr>
          <w:rFonts w:ascii="Times New Roman" w:hAnsi="Times New Roman"/>
          <w:b/>
          <w:bCs/>
          <w:szCs w:val="24"/>
          <w:lang w:val="ru-RU"/>
        </w:rPr>
        <w:t>835 кв. м, кадастровый номер</w:t>
      </w:r>
      <w:r w:rsidR="00DC4D5F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043959">
        <w:rPr>
          <w:rFonts w:ascii="Times New Roman" w:hAnsi="Times New Roman"/>
          <w:b/>
          <w:bCs/>
          <w:szCs w:val="24"/>
          <w:lang w:val="ru-RU"/>
        </w:rPr>
        <w:t>77:00:0000000:498065,</w:t>
      </w:r>
      <w:r w:rsidRPr="00043959">
        <w:rPr>
          <w:rFonts w:ascii="Times New Roman" w:hAnsi="Times New Roman"/>
          <w:szCs w:val="24"/>
          <w:lang w:val="ru-RU"/>
        </w:rPr>
        <w:t xml:space="preserve">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r w:rsidR="00A41F45" w:rsidRPr="00043959">
        <w:rPr>
          <w:rFonts w:ascii="Times New Roman" w:hAnsi="Times New Roman"/>
          <w:szCs w:val="24"/>
          <w:lang w:val="ru-RU"/>
        </w:rPr>
        <w:t>Российская Федерация, г. Москва, вн. тер. г. поселение Десеновское, квартал 127, земельный участок 1 (далее – Земельный участок 2).</w:t>
      </w:r>
    </w:p>
    <w:p w14:paraId="7BFEE9CC" w14:textId="77777777" w:rsidR="00E14394" w:rsidRPr="00043959" w:rsidRDefault="00E14394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70EBC740" w14:textId="77777777" w:rsidR="0070535D" w:rsidRPr="00043959" w:rsidRDefault="0070535D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5FC67544" w14:textId="75355BE5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- часть земельного участка площадью 19 800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статье 67.1 «Предотвращение негативного воздействия вод и ликвидация его последствий», пункту 6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5B8D8BC4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6037C4C7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466B7DEC" w14:textId="1B1359F4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3EEC1A73" w14:textId="77777777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организмами.; </w:t>
      </w:r>
    </w:p>
    <w:p w14:paraId="24CAAE4A" w14:textId="506E9F8F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Реестровый номер границы: 77:00-6.311;</w:t>
      </w:r>
    </w:p>
    <w:p w14:paraId="07529AA1" w14:textId="77777777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</w:t>
      </w:r>
    </w:p>
    <w:p w14:paraId="0E8D0169" w14:textId="02BF7E08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Вид зоны по документу: территории сильного подтопления,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 </w:t>
      </w:r>
    </w:p>
    <w:p w14:paraId="744B8B93" w14:textId="0702BBEE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lastRenderedPageBreak/>
        <w:t xml:space="preserve">- часть земельного участка площадью 4 910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1136803D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72E2651F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3F5E2753" w14:textId="0EF04EBB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592F4576" w14:textId="77777777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организмами.; </w:t>
      </w:r>
    </w:p>
    <w:p w14:paraId="1A176E1A" w14:textId="340905C6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Реестровый номер границы: 77:00-6.309; </w:t>
      </w:r>
    </w:p>
    <w:p w14:paraId="638091CE" w14:textId="77777777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</w:t>
      </w:r>
    </w:p>
    <w:p w14:paraId="51F621E8" w14:textId="33E1124B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58922DCE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A7F9E1D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- часть земельного участка площадью 19 800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</w:t>
      </w:r>
    </w:p>
    <w:p w14:paraId="3BACC6D7" w14:textId="7AF40D53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6E550350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4E6D12C4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46AE4452" w14:textId="7FB03304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590D904B" w14:textId="77777777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организмами.; </w:t>
      </w:r>
    </w:p>
    <w:p w14:paraId="267FE6C4" w14:textId="25A2290D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Реестровый номер границы: 77:00-6.308;</w:t>
      </w:r>
    </w:p>
    <w:p w14:paraId="65FC9F7B" w14:textId="77777777" w:rsid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</w:t>
      </w:r>
    </w:p>
    <w:p w14:paraId="1645319A" w14:textId="78656C67" w:rsidR="0065287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 xml:space="preserve">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</w:t>
      </w:r>
      <w:r w:rsidRPr="00AA7009">
        <w:rPr>
          <w:rFonts w:ascii="Times New Roman" w:hAnsi="Times New Roman"/>
          <w:szCs w:val="24"/>
          <w:lang w:val="ru-RU"/>
        </w:rPr>
        <w:lastRenderedPageBreak/>
        <w:t>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</w:t>
      </w:r>
      <w:r w:rsidR="00F77DDA" w:rsidRPr="00043959">
        <w:rPr>
          <w:rFonts w:ascii="Times New Roman" w:hAnsi="Times New Roman"/>
          <w:szCs w:val="24"/>
          <w:lang w:val="ru-RU"/>
        </w:rPr>
        <w:t>.</w:t>
      </w:r>
    </w:p>
    <w:p w14:paraId="52008D4C" w14:textId="77777777" w:rsidR="00AA7009" w:rsidRPr="0004395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2C496286" w14:textId="17E5FF2A" w:rsidR="0070535D" w:rsidRPr="00043959" w:rsidRDefault="0070535D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</w:t>
      </w:r>
      <w:r w:rsidR="0061756C"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p w14:paraId="11799FDC" w14:textId="62B44182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 м / га;</w:t>
      </w:r>
    </w:p>
    <w:p w14:paraId="01F667CA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7 037,04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2826881D" w14:textId="38421668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55 983,75 кв. м расположена в границах водоохранной зоны в соответствии с Водным кодексом Российской Федерации от 3 июня 2006 г. № 74-ФЗ;</w:t>
      </w:r>
    </w:p>
    <w:p w14:paraId="6B306BEB" w14:textId="5A626920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55 983,75 кв. м расположена в границах прибрежной полосы в соответствии с Водным кодексом Российской Федерации от 3 июня 2006 г. № 74-ФЗ;</w:t>
      </w:r>
    </w:p>
    <w:p w14:paraId="6104B4E0" w14:textId="0C67C632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56 964,44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5157D7EB" w14:textId="042B304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39 045,93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32032EFC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3F2E4081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4 910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6C6D6F39" w14:textId="77777777" w:rsidR="00AA7009" w:rsidRPr="00AA700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19EBFBE2" w14:textId="3D50E028" w:rsidR="00EA2FC7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7009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Остафьево.</w:t>
      </w:r>
    </w:p>
    <w:p w14:paraId="62784C5D" w14:textId="77777777" w:rsidR="00AA7009" w:rsidRPr="00043959" w:rsidRDefault="00AA7009" w:rsidP="00AA700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17970D4" w14:textId="0D2AC261" w:rsidR="00E04109" w:rsidRDefault="00E04109" w:rsidP="00EA2FC7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Земельный участок 1, Земельный участок 2</w:t>
      </w:r>
      <w:r w:rsidR="009A045A" w:rsidRPr="00043959">
        <w:rPr>
          <w:rFonts w:ascii="Times New Roman" w:hAnsi="Times New Roman"/>
          <w:szCs w:val="24"/>
          <w:lang w:val="ru-RU"/>
        </w:rPr>
        <w:t xml:space="preserve"> и</w:t>
      </w:r>
      <w:r w:rsidRPr="00043959">
        <w:rPr>
          <w:rFonts w:ascii="Times New Roman" w:hAnsi="Times New Roman"/>
          <w:szCs w:val="24"/>
          <w:lang w:val="ru-RU"/>
        </w:rPr>
        <w:t xml:space="preserve"> Земельный участок 3 далее совместно именуются «Земельные участки».</w:t>
      </w:r>
    </w:p>
    <w:p w14:paraId="2598F274" w14:textId="77777777" w:rsidR="00EA2FC7" w:rsidRPr="00043959" w:rsidRDefault="00EA2FC7" w:rsidP="00EA2FC7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4F8E97E" w14:textId="4101ACAA" w:rsidR="00B237C0" w:rsidRPr="00043959" w:rsidRDefault="00753FA7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043959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043959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3260"/>
      </w:tblGrid>
      <w:tr w:rsidR="00ED565F" w:rsidRPr="00043959" w14:paraId="2B1BA520" w14:textId="77777777" w:rsidTr="008B1070">
        <w:tc>
          <w:tcPr>
            <w:tcW w:w="1668" w:type="dxa"/>
          </w:tcPr>
          <w:p w14:paraId="4FE40492" w14:textId="7EE5312B" w:rsidR="00ED565F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86" w:type="dxa"/>
          </w:tcPr>
          <w:p w14:paraId="7137C130" w14:textId="77777777" w:rsidR="00D9029A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07C6D075" w:rsidR="00ED565F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НДС не облагается</w:t>
            </w:r>
          </w:p>
        </w:tc>
        <w:tc>
          <w:tcPr>
            <w:tcW w:w="3260" w:type="dxa"/>
          </w:tcPr>
          <w:p w14:paraId="2C6EA0CD" w14:textId="31EC5F21" w:rsidR="00ED565F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Гарантийный взнос</w:t>
            </w:r>
          </w:p>
        </w:tc>
      </w:tr>
      <w:tr w:rsidR="00ED565F" w:rsidRPr="0091220A" w14:paraId="5A1B0111" w14:textId="77777777" w:rsidTr="008B1070">
        <w:tc>
          <w:tcPr>
            <w:tcW w:w="1668" w:type="dxa"/>
          </w:tcPr>
          <w:p w14:paraId="2B0D034B" w14:textId="43E1AB08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86" w:type="dxa"/>
          </w:tcPr>
          <w:p w14:paraId="6B068A33" w14:textId="6D7AB330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877 816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(Восемьсот семьдесят семь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>миллионов восемьсот шестнадцать тысяч)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копеек: </w:t>
            </w:r>
          </w:p>
          <w:p w14:paraId="44993488" w14:textId="09DFB616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- в отношении Земельного участка 1 – не менее 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833</w:t>
            </w:r>
            <w:r w:rsidR="00B768EB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864</w:t>
            </w:r>
            <w:r w:rsidR="00B768EB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</w:t>
            </w:r>
            <w:r w:rsidR="00B768EB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лей 00 копеек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;</w:t>
            </w:r>
          </w:p>
          <w:p w14:paraId="6A7FD0ED" w14:textId="388D149C" w:rsidR="009A045A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- в отношении Земельного участка 3 – не менее 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43</w:t>
            </w:r>
            <w:r w:rsidR="00B768EB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952</w:t>
            </w:r>
            <w:r w:rsidR="00B768EB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</w:t>
            </w:r>
            <w:r w:rsidR="00B44E28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лей 00 </w:t>
            </w:r>
            <w:r w:rsidR="008B1070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копеек</w:t>
            </w:r>
            <w:r w:rsidR="00B44E28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3260" w:type="dxa"/>
          </w:tcPr>
          <w:p w14:paraId="447F137A" w14:textId="40931BD1" w:rsidR="00ED565F" w:rsidRPr="00043959" w:rsidRDefault="00990F27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>87 781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600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(Восемьдесят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 xml:space="preserve">семь миллионов семьсот восемьдесят одна тысяча шестьсот) </w:t>
            </w:r>
            <w:r w:rsidR="00ED565F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  <w:tr w:rsidR="00ED565F" w:rsidRPr="0091220A" w14:paraId="7681FFC4" w14:textId="77777777" w:rsidTr="008B1070">
        <w:tc>
          <w:tcPr>
            <w:tcW w:w="1668" w:type="dxa"/>
          </w:tcPr>
          <w:p w14:paraId="65FD7C67" w14:textId="6DEFFEF6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>Лот № 2</w:t>
            </w:r>
          </w:p>
        </w:tc>
        <w:tc>
          <w:tcPr>
            <w:tcW w:w="5386" w:type="dxa"/>
          </w:tcPr>
          <w:p w14:paraId="489A6B23" w14:textId="7E08E194" w:rsidR="00A95B9D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288 462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(Двести восемьдесят восемь миллионов четыреста шестьдесят две </w:t>
            </w:r>
            <w:r w:rsidR="00AA7009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тысячи) рублей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00 копеек</w:t>
            </w:r>
            <w:r w:rsidR="0032541C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32541C" w:rsidRPr="00043959">
              <w:rPr>
                <w:rFonts w:ascii="Times New Roman" w:hAnsi="Times New Roman"/>
                <w:szCs w:val="24"/>
                <w:lang w:val="ru-RU"/>
              </w:rPr>
              <w:t>(Земельный участок 2)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3260" w:type="dxa"/>
          </w:tcPr>
          <w:p w14:paraId="670CF0E2" w14:textId="5D2DFD2C" w:rsidR="00ED565F" w:rsidRPr="00043959" w:rsidRDefault="00990F27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28 846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200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(Двадцать восемь миллионов восемьсот сорок шесть тысяч двести) </w:t>
            </w:r>
            <w:r w:rsidR="00DF6589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</w:tbl>
    <w:p w14:paraId="37E2F441" w14:textId="31AFD682" w:rsidR="00D27239" w:rsidRPr="00043959" w:rsidRDefault="00DF6589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3" w:name="_Hlk68087732"/>
      <w:r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56B24741" w14:textId="3B5E9E12" w:rsidR="00BC1C9C" w:rsidRPr="00043959" w:rsidRDefault="00BC1C9C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Гарантийный взнос должен поступить на счет Организатора процедуры до даты подачи </w:t>
      </w:r>
      <w:r w:rsidR="00A31CAC" w:rsidRPr="00043959">
        <w:rPr>
          <w:rFonts w:ascii="Times New Roman" w:hAnsi="Times New Roman"/>
          <w:b/>
          <w:bCs/>
          <w:szCs w:val="24"/>
          <w:lang w:val="ru-RU"/>
        </w:rPr>
        <w:t>О</w:t>
      </w:r>
      <w:r w:rsidRPr="00043959">
        <w:rPr>
          <w:rFonts w:ascii="Times New Roman" w:hAnsi="Times New Roman"/>
          <w:b/>
          <w:bCs/>
          <w:szCs w:val="24"/>
          <w:lang w:val="ru-RU"/>
        </w:rPr>
        <w:t>ферты о заключении договора купли-продажи.</w:t>
      </w:r>
    </w:p>
    <w:bookmarkEnd w:id="3"/>
    <w:p w14:paraId="5651AA93" w14:textId="77777777" w:rsidR="00684701" w:rsidRPr="00043959" w:rsidRDefault="00684701" w:rsidP="00186B00">
      <w:pPr>
        <w:ind w:right="-57" w:firstLine="426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627F5C3" w14:textId="1A9B2B50" w:rsidR="00F34B50" w:rsidRDefault="000556DC" w:rsidP="00186B00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  <w:r w:rsidRPr="00043959">
        <w:rPr>
          <w:rFonts w:ascii="Times New Roman" w:hAnsi="Times New Roman"/>
          <w:bCs/>
          <w:szCs w:val="24"/>
          <w:lang w:val="ru-RU"/>
        </w:rPr>
        <w:t>Т</w:t>
      </w:r>
      <w:r w:rsidR="00C15D01" w:rsidRPr="00043959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73A51" w:rsidRPr="00043959">
        <w:rPr>
          <w:rFonts w:ascii="Times New Roman" w:hAnsi="Times New Roman"/>
          <w:bCs/>
          <w:szCs w:val="24"/>
          <w:lang w:val="ru-RU"/>
        </w:rPr>
        <w:t>Предложения</w:t>
      </w:r>
      <w:r w:rsidR="00AD639D" w:rsidRPr="00043959">
        <w:rPr>
          <w:rFonts w:ascii="Times New Roman" w:hAnsi="Times New Roman"/>
          <w:bCs/>
          <w:szCs w:val="24"/>
          <w:lang w:val="ru-RU"/>
        </w:rPr>
        <w:t xml:space="preserve"> </w:t>
      </w:r>
      <w:bookmarkStart w:id="4" w:name="_Hlk77840544"/>
      <w:r w:rsidR="00C15D01" w:rsidRPr="00043959">
        <w:rPr>
          <w:rFonts w:ascii="Times New Roman" w:hAnsi="Times New Roman"/>
          <w:bCs/>
          <w:szCs w:val="24"/>
          <w:lang w:val="ru-RU"/>
        </w:rPr>
        <w:t xml:space="preserve">ГК «АСВ» </w:t>
      </w:r>
      <w:bookmarkEnd w:id="4"/>
      <w:r w:rsidR="00A73A51" w:rsidRPr="00043959">
        <w:rPr>
          <w:rFonts w:ascii="Times New Roman" w:hAnsi="Times New Roman"/>
          <w:bCs/>
          <w:szCs w:val="24"/>
          <w:lang w:val="ru-RU"/>
        </w:rPr>
        <w:t>делать оферты о заключении договор</w:t>
      </w:r>
      <w:r w:rsidR="00DF6589" w:rsidRPr="00043959">
        <w:rPr>
          <w:rFonts w:ascii="Times New Roman" w:hAnsi="Times New Roman"/>
          <w:bCs/>
          <w:szCs w:val="24"/>
          <w:lang w:val="ru-RU"/>
        </w:rPr>
        <w:t>ов</w:t>
      </w:r>
      <w:r w:rsidR="00A73A51" w:rsidRPr="00043959">
        <w:rPr>
          <w:rFonts w:ascii="Times New Roman" w:hAnsi="Times New Roman"/>
          <w:bCs/>
          <w:szCs w:val="24"/>
          <w:lang w:val="ru-RU"/>
        </w:rPr>
        <w:t xml:space="preserve"> купли-продажи земельных участков </w:t>
      </w:r>
      <w:r w:rsidR="00C15D01" w:rsidRPr="00043959">
        <w:rPr>
          <w:rFonts w:ascii="Times New Roman" w:hAnsi="Times New Roman"/>
          <w:bCs/>
          <w:szCs w:val="24"/>
          <w:lang w:val="ru-RU"/>
        </w:rPr>
        <w:t>размещен на сайте www.lot-online.ru в разделе «карточка лота».</w:t>
      </w:r>
    </w:p>
    <w:p w14:paraId="50153419" w14:textId="77777777" w:rsidR="00AA7009" w:rsidRPr="00043959" w:rsidRDefault="00AA7009" w:rsidP="00186B00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</w:p>
    <w:p w14:paraId="3D6F116E" w14:textId="77777777" w:rsidR="00F34B50" w:rsidRPr="00043959" w:rsidRDefault="00F34B50" w:rsidP="00186B00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381FF1B3" w:rsidR="00F34B50" w:rsidRPr="00043959" w:rsidRDefault="00F34B50" w:rsidP="00186B00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  <w:r w:rsidRPr="00043959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043959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043959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043959">
        <w:rPr>
          <w:rFonts w:ascii="Times New Roman" w:hAnsi="Times New Roman"/>
          <w:bCs/>
          <w:szCs w:val="24"/>
          <w:lang w:val="ru-RU"/>
        </w:rPr>
        <w:t>процедуры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043959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043959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043959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043959">
        <w:rPr>
          <w:rFonts w:ascii="Times New Roman" w:hAnsi="Times New Roman"/>
          <w:bCs/>
          <w:szCs w:val="24"/>
          <w:lang w:val="ru-RU"/>
        </w:rPr>
        <w:t>оферты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043959">
        <w:rPr>
          <w:rFonts w:ascii="Times New Roman" w:hAnsi="Times New Roman"/>
          <w:bCs/>
          <w:szCs w:val="24"/>
          <w:lang w:val="ru-RU"/>
        </w:rPr>
        <w:t>процедуры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043959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оферты, которая не является торгами) </w:t>
      </w:r>
      <w:r w:rsidR="004732D7" w:rsidRPr="00043959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043959">
        <w:rPr>
          <w:rFonts w:ascii="Times New Roman" w:hAnsi="Times New Roman"/>
          <w:bCs/>
          <w:szCs w:val="24"/>
          <w:lang w:val="ru-RU"/>
        </w:rPr>
        <w:t>, размещенн</w:t>
      </w:r>
      <w:r w:rsidR="00655182" w:rsidRPr="00043959">
        <w:rPr>
          <w:rFonts w:ascii="Times New Roman" w:hAnsi="Times New Roman"/>
          <w:bCs/>
          <w:szCs w:val="24"/>
          <w:lang w:val="ru-RU"/>
        </w:rPr>
        <w:t>ы</w:t>
      </w:r>
      <w:r w:rsidRPr="00043959">
        <w:rPr>
          <w:rFonts w:ascii="Times New Roman" w:hAnsi="Times New Roman"/>
          <w:bCs/>
          <w:szCs w:val="24"/>
          <w:lang w:val="ru-RU"/>
        </w:rPr>
        <w:t>м на сайте</w:t>
      </w:r>
      <w:r w:rsidR="00493E2F" w:rsidRPr="00043959">
        <w:rPr>
          <w:rFonts w:ascii="Times New Roman" w:hAnsi="Times New Roman"/>
          <w:bCs/>
          <w:szCs w:val="24"/>
          <w:lang w:val="ru-RU"/>
        </w:rPr>
        <w:t xml:space="preserve"> </w:t>
      </w:r>
      <w:bookmarkStart w:id="5" w:name="_Hlk77841033"/>
      <w:r w:rsidR="00D93054" w:rsidRPr="00043959">
        <w:fldChar w:fldCharType="begin"/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043959">
        <w:rPr>
          <w:rFonts w:ascii="Times New Roman" w:hAnsi="Times New Roman"/>
          <w:szCs w:val="24"/>
        </w:rPr>
        <w:instrText>HYPERLINK</w:instrText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043959">
        <w:rPr>
          <w:rFonts w:ascii="Times New Roman" w:hAnsi="Times New Roman"/>
          <w:szCs w:val="24"/>
        </w:rPr>
        <w:instrText>http</w:instrText>
      </w:r>
      <w:r w:rsidR="00D93054" w:rsidRPr="00043959">
        <w:rPr>
          <w:rFonts w:ascii="Times New Roman" w:hAnsi="Times New Roman"/>
          <w:szCs w:val="24"/>
          <w:lang w:val="ru-RU"/>
        </w:rPr>
        <w:instrText>://</w:instrText>
      </w:r>
      <w:r w:rsidR="00D93054" w:rsidRPr="00043959">
        <w:rPr>
          <w:rFonts w:ascii="Times New Roman" w:hAnsi="Times New Roman"/>
          <w:szCs w:val="24"/>
        </w:rPr>
        <w:instrText>www</w:instrText>
      </w:r>
      <w:r w:rsidR="00D93054" w:rsidRPr="00043959">
        <w:rPr>
          <w:rFonts w:ascii="Times New Roman" w:hAnsi="Times New Roman"/>
          <w:szCs w:val="24"/>
          <w:lang w:val="ru-RU"/>
        </w:rPr>
        <w:instrText>.</w:instrText>
      </w:r>
      <w:r w:rsidR="00D93054" w:rsidRPr="00043959">
        <w:rPr>
          <w:rFonts w:ascii="Times New Roman" w:hAnsi="Times New Roman"/>
          <w:szCs w:val="24"/>
        </w:rPr>
        <w:instrText>lot</w:instrText>
      </w:r>
      <w:r w:rsidR="00D93054" w:rsidRPr="00043959">
        <w:rPr>
          <w:rFonts w:ascii="Times New Roman" w:hAnsi="Times New Roman"/>
          <w:szCs w:val="24"/>
          <w:lang w:val="ru-RU"/>
        </w:rPr>
        <w:instrText>-</w:instrText>
      </w:r>
      <w:r w:rsidR="00D93054" w:rsidRPr="00043959">
        <w:rPr>
          <w:rFonts w:ascii="Times New Roman" w:hAnsi="Times New Roman"/>
          <w:szCs w:val="24"/>
        </w:rPr>
        <w:instrText>online</w:instrText>
      </w:r>
      <w:r w:rsidR="00D93054" w:rsidRPr="00043959">
        <w:rPr>
          <w:rFonts w:ascii="Times New Roman" w:hAnsi="Times New Roman"/>
          <w:szCs w:val="24"/>
          <w:lang w:val="ru-RU"/>
        </w:rPr>
        <w:instrText>.</w:instrText>
      </w:r>
      <w:r w:rsidR="00D93054" w:rsidRPr="00043959">
        <w:rPr>
          <w:rFonts w:ascii="Times New Roman" w:hAnsi="Times New Roman"/>
          <w:szCs w:val="24"/>
        </w:rPr>
        <w:instrText>ru</w:instrText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043959">
        <w:fldChar w:fldCharType="separate"/>
      </w:r>
      <w:r w:rsidR="004A0F1A" w:rsidRPr="00043959">
        <w:rPr>
          <w:rStyle w:val="a6"/>
          <w:rFonts w:ascii="Times New Roman" w:hAnsi="Times New Roman"/>
          <w:bCs/>
          <w:szCs w:val="24"/>
        </w:rPr>
        <w:t>www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043959">
        <w:rPr>
          <w:rStyle w:val="a6"/>
          <w:rFonts w:ascii="Times New Roman" w:hAnsi="Times New Roman"/>
          <w:bCs/>
          <w:szCs w:val="24"/>
        </w:rPr>
        <w:t>lot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043959">
        <w:rPr>
          <w:rStyle w:val="a6"/>
          <w:rFonts w:ascii="Times New Roman" w:hAnsi="Times New Roman"/>
          <w:bCs/>
          <w:szCs w:val="24"/>
        </w:rPr>
        <w:t>online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043959">
        <w:rPr>
          <w:rStyle w:val="a6"/>
          <w:rFonts w:ascii="Times New Roman" w:hAnsi="Times New Roman"/>
          <w:bCs/>
          <w:szCs w:val="24"/>
        </w:rPr>
        <w:t>ru</w:t>
      </w:r>
      <w:r w:rsidR="00D93054" w:rsidRPr="00043959">
        <w:rPr>
          <w:rStyle w:val="a6"/>
          <w:rFonts w:ascii="Times New Roman" w:hAnsi="Times New Roman"/>
          <w:bCs/>
          <w:szCs w:val="24"/>
        </w:rPr>
        <w:fldChar w:fldCharType="end"/>
      </w:r>
      <w:bookmarkEnd w:id="5"/>
      <w:r w:rsidRPr="00043959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043959" w:rsidRDefault="00F34B50" w:rsidP="00186B00">
      <w:pPr>
        <w:spacing w:before="120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3C882A6F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043959">
        <w:rPr>
          <w:rFonts w:ascii="Times New Roman" w:hAnsi="Times New Roman"/>
          <w:szCs w:val="24"/>
          <w:lang w:val="ru-RU"/>
        </w:rPr>
        <w:t>й</w:t>
      </w:r>
      <w:r w:rsidRPr="00043959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гарантийного взноса</w:t>
      </w:r>
      <w:r w:rsidR="00D20E70" w:rsidRPr="00043959">
        <w:rPr>
          <w:rFonts w:ascii="Times New Roman" w:hAnsi="Times New Roman"/>
          <w:szCs w:val="24"/>
          <w:lang w:val="ru-RU"/>
        </w:rPr>
        <w:t xml:space="preserve">. </w:t>
      </w:r>
      <w:r w:rsidRPr="00043959">
        <w:rPr>
          <w:rFonts w:ascii="Times New Roman" w:hAnsi="Times New Roman"/>
          <w:szCs w:val="24"/>
          <w:lang w:val="ru-RU"/>
        </w:rPr>
        <w:t>Документом, подтверждающим поступление задатка на счет Организатора процедуры, является выписка со счета Организатора процедуры.</w:t>
      </w:r>
    </w:p>
    <w:p w14:paraId="1D130008" w14:textId="49A5BA35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043959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043959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77777777" w:rsidR="00CF3799" w:rsidRPr="00043959" w:rsidRDefault="009F20E5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лиц</w:t>
      </w:r>
      <w:r w:rsidR="00CF3799" w:rsidRPr="00043959">
        <w:rPr>
          <w:rFonts w:ascii="Times New Roman" w:hAnsi="Times New Roman"/>
          <w:szCs w:val="24"/>
          <w:lang w:val="ru-RU"/>
        </w:rPr>
        <w:t>а</w:t>
      </w:r>
      <w:r w:rsidRPr="00043959">
        <w:rPr>
          <w:rFonts w:ascii="Times New Roman" w:hAnsi="Times New Roman"/>
          <w:szCs w:val="24"/>
          <w:lang w:val="ru-RU"/>
        </w:rPr>
        <w:t>, связанны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043959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043959">
        <w:rPr>
          <w:rFonts w:ascii="Times New Roman" w:hAnsi="Times New Roman"/>
          <w:szCs w:val="24"/>
          <w:lang w:val="ru-RU"/>
        </w:rPr>
        <w:t>оригинал разрешения на совершение сделки купли-продажи Земельного участка / Земельных участков, выданно</w:t>
      </w:r>
      <w:r w:rsidR="00CF3799" w:rsidRPr="00043959">
        <w:rPr>
          <w:rFonts w:ascii="Times New Roman" w:hAnsi="Times New Roman"/>
          <w:szCs w:val="24"/>
          <w:lang w:val="ru-RU"/>
        </w:rPr>
        <w:t xml:space="preserve">е </w:t>
      </w:r>
      <w:r w:rsidRPr="00043959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54F9D915" w:rsidR="00DF6589" w:rsidRPr="00043959" w:rsidRDefault="00DF6589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CF3799" w:rsidRPr="00043959">
        <w:rPr>
          <w:rFonts w:ascii="Times New Roman" w:hAnsi="Times New Roman"/>
          <w:szCs w:val="24"/>
          <w:lang w:val="ru-RU"/>
        </w:rPr>
        <w:t>Г</w:t>
      </w:r>
      <w:r w:rsidR="001B2395" w:rsidRPr="00043959">
        <w:rPr>
          <w:rFonts w:ascii="Times New Roman" w:hAnsi="Times New Roman"/>
          <w:szCs w:val="24"/>
          <w:lang w:val="ru-RU"/>
        </w:rPr>
        <w:t>К</w:t>
      </w:r>
      <w:r w:rsidR="00CF3799" w:rsidRPr="00043959">
        <w:rPr>
          <w:rFonts w:ascii="Times New Roman" w:hAnsi="Times New Roman"/>
          <w:szCs w:val="24"/>
          <w:lang w:val="ru-RU"/>
        </w:rPr>
        <w:t xml:space="preserve"> «АСВ»</w:t>
      </w:r>
      <w:r w:rsidRPr="00043959">
        <w:rPr>
          <w:rFonts w:ascii="Times New Roman" w:hAnsi="Times New Roman"/>
          <w:szCs w:val="24"/>
          <w:lang w:val="ru-RU"/>
        </w:rPr>
        <w:t xml:space="preserve"> от заключения договора по итогам предложения делать оферты с учетом положений Указа Президента РФ от 1 марта 2022 г. № 81</w:t>
      </w:r>
      <w:r w:rsidR="001B2395" w:rsidRPr="00043959">
        <w:rPr>
          <w:rFonts w:ascii="Times New Roman" w:hAnsi="Times New Roman"/>
          <w:szCs w:val="24"/>
          <w:lang w:val="ru-RU"/>
        </w:rPr>
        <w:t>,</w:t>
      </w:r>
      <w:r w:rsidRPr="00043959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043959">
        <w:rPr>
          <w:rFonts w:ascii="Times New Roman" w:hAnsi="Times New Roman"/>
          <w:szCs w:val="24"/>
          <w:lang w:val="ru-RU"/>
        </w:rPr>
        <w:t>Претендент</w:t>
      </w:r>
      <w:r w:rsidRPr="00043959">
        <w:rPr>
          <w:rFonts w:ascii="Times New Roman" w:hAnsi="Times New Roman"/>
          <w:szCs w:val="24"/>
          <w:lang w:val="ru-RU"/>
        </w:rPr>
        <w:t xml:space="preserve"> (лицо, имеющее право на заключение договора по итогам Предложения делать оферты).</w:t>
      </w:r>
    </w:p>
    <w:p w14:paraId="5AC5BD7F" w14:textId="6478ED7C" w:rsidR="00595D77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043959">
        <w:rPr>
          <w:rFonts w:ascii="Times New Roman" w:hAnsi="Times New Roman"/>
          <w:szCs w:val="24"/>
          <w:lang w:val="ru-RU"/>
        </w:rPr>
        <w:t xml:space="preserve">проводимом </w:t>
      </w:r>
      <w:r w:rsidRPr="00043959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043959">
        <w:rPr>
          <w:rFonts w:ascii="Times New Roman" w:hAnsi="Times New Roman"/>
          <w:szCs w:val="24"/>
          <w:lang w:val="ru-RU"/>
        </w:rPr>
        <w:t xml:space="preserve"> Одна Оферта подается Претендентом в </w:t>
      </w:r>
      <w:r w:rsidR="00E04109" w:rsidRPr="00043959">
        <w:rPr>
          <w:rFonts w:ascii="Times New Roman" w:hAnsi="Times New Roman"/>
          <w:szCs w:val="24"/>
          <w:lang w:val="ru-RU"/>
        </w:rPr>
        <w:lastRenderedPageBreak/>
        <w:t>отношении 1</w:t>
      </w:r>
      <w:r w:rsidR="00FA4829" w:rsidRPr="00043959">
        <w:rPr>
          <w:rFonts w:ascii="Times New Roman" w:hAnsi="Times New Roman"/>
          <w:szCs w:val="24"/>
          <w:lang w:val="ru-RU"/>
        </w:rPr>
        <w:t xml:space="preserve"> (одного)</w:t>
      </w:r>
      <w:r w:rsidR="00E04109" w:rsidRPr="00043959">
        <w:rPr>
          <w:rFonts w:ascii="Times New Roman" w:hAnsi="Times New Roman"/>
          <w:szCs w:val="24"/>
          <w:lang w:val="ru-RU"/>
        </w:rPr>
        <w:t xml:space="preserve"> лота. Всего 1</w:t>
      </w:r>
      <w:r w:rsidR="00FA4829" w:rsidRPr="00043959">
        <w:rPr>
          <w:rFonts w:ascii="Times New Roman" w:hAnsi="Times New Roman"/>
          <w:szCs w:val="24"/>
          <w:lang w:val="ru-RU"/>
        </w:rPr>
        <w:t xml:space="preserve"> (один)</w:t>
      </w:r>
      <w:r w:rsidR="00E04109" w:rsidRPr="00043959">
        <w:rPr>
          <w:rFonts w:ascii="Times New Roman" w:hAnsi="Times New Roman"/>
          <w:szCs w:val="24"/>
          <w:lang w:val="ru-RU"/>
        </w:rPr>
        <w:t xml:space="preserve"> Претендент может подать </w:t>
      </w:r>
      <w:r w:rsidR="00595D77" w:rsidRPr="00043959">
        <w:rPr>
          <w:rFonts w:ascii="Times New Roman" w:hAnsi="Times New Roman"/>
          <w:szCs w:val="24"/>
          <w:lang w:val="ru-RU"/>
        </w:rPr>
        <w:t>2</w:t>
      </w:r>
      <w:r w:rsidR="00E04109" w:rsidRPr="00043959">
        <w:rPr>
          <w:rFonts w:ascii="Times New Roman" w:hAnsi="Times New Roman"/>
          <w:szCs w:val="24"/>
          <w:lang w:val="ru-RU"/>
        </w:rPr>
        <w:t xml:space="preserve"> </w:t>
      </w:r>
      <w:r w:rsidR="00FA4829" w:rsidRPr="00043959">
        <w:rPr>
          <w:rFonts w:ascii="Times New Roman" w:hAnsi="Times New Roman"/>
          <w:szCs w:val="24"/>
          <w:lang w:val="ru-RU"/>
        </w:rPr>
        <w:t>(</w:t>
      </w:r>
      <w:r w:rsidR="00595D77" w:rsidRPr="00043959">
        <w:rPr>
          <w:rFonts w:ascii="Times New Roman" w:hAnsi="Times New Roman"/>
          <w:szCs w:val="24"/>
          <w:lang w:val="ru-RU"/>
        </w:rPr>
        <w:t>две</w:t>
      </w:r>
      <w:r w:rsidR="00FA4829" w:rsidRPr="00043959">
        <w:rPr>
          <w:rFonts w:ascii="Times New Roman" w:hAnsi="Times New Roman"/>
          <w:szCs w:val="24"/>
          <w:lang w:val="ru-RU"/>
        </w:rPr>
        <w:t xml:space="preserve">) </w:t>
      </w:r>
      <w:r w:rsidR="00E04109" w:rsidRPr="00043959">
        <w:rPr>
          <w:rFonts w:ascii="Times New Roman" w:hAnsi="Times New Roman"/>
          <w:szCs w:val="24"/>
          <w:lang w:val="ru-RU"/>
        </w:rPr>
        <w:t xml:space="preserve">отдельные Оферты, по 1 </w:t>
      </w:r>
      <w:r w:rsidR="00FA4829" w:rsidRPr="00043959">
        <w:rPr>
          <w:rFonts w:ascii="Times New Roman" w:hAnsi="Times New Roman"/>
          <w:szCs w:val="24"/>
          <w:lang w:val="ru-RU"/>
        </w:rPr>
        <w:t xml:space="preserve">(одной) </w:t>
      </w:r>
      <w:r w:rsidR="00E04109" w:rsidRPr="00043959">
        <w:rPr>
          <w:rFonts w:ascii="Times New Roman" w:hAnsi="Times New Roman"/>
          <w:szCs w:val="24"/>
          <w:lang w:val="ru-RU"/>
        </w:rPr>
        <w:t xml:space="preserve">в отношении каждого из </w:t>
      </w:r>
      <w:r w:rsidR="00595D77" w:rsidRPr="00043959">
        <w:rPr>
          <w:rFonts w:ascii="Times New Roman" w:hAnsi="Times New Roman"/>
          <w:szCs w:val="24"/>
          <w:lang w:val="ru-RU"/>
        </w:rPr>
        <w:t>2</w:t>
      </w:r>
      <w:r w:rsidR="00E04109" w:rsidRPr="00043959">
        <w:rPr>
          <w:rFonts w:ascii="Times New Roman" w:hAnsi="Times New Roman"/>
          <w:szCs w:val="24"/>
          <w:lang w:val="ru-RU"/>
        </w:rPr>
        <w:t xml:space="preserve"> </w:t>
      </w:r>
      <w:r w:rsidR="00FA4829" w:rsidRPr="00043959">
        <w:rPr>
          <w:rFonts w:ascii="Times New Roman" w:hAnsi="Times New Roman"/>
          <w:szCs w:val="24"/>
          <w:lang w:val="ru-RU"/>
        </w:rPr>
        <w:t>(</w:t>
      </w:r>
      <w:r w:rsidR="00595D77" w:rsidRPr="00043959">
        <w:rPr>
          <w:rFonts w:ascii="Times New Roman" w:hAnsi="Times New Roman"/>
          <w:szCs w:val="24"/>
          <w:lang w:val="ru-RU"/>
        </w:rPr>
        <w:t>двух</w:t>
      </w:r>
      <w:r w:rsidR="00FA4829" w:rsidRPr="00043959">
        <w:rPr>
          <w:rFonts w:ascii="Times New Roman" w:hAnsi="Times New Roman"/>
          <w:szCs w:val="24"/>
          <w:lang w:val="ru-RU"/>
        </w:rPr>
        <w:t xml:space="preserve">) </w:t>
      </w:r>
      <w:r w:rsidR="00E04109" w:rsidRPr="00043959">
        <w:rPr>
          <w:rFonts w:ascii="Times New Roman" w:hAnsi="Times New Roman"/>
          <w:szCs w:val="24"/>
          <w:lang w:val="ru-RU"/>
        </w:rPr>
        <w:t>лотов.</w:t>
      </w:r>
    </w:p>
    <w:p w14:paraId="08DFBA98" w14:textId="77777777" w:rsidR="00B1201B" w:rsidRDefault="00B1201B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55DB3BD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b/>
          <w:szCs w:val="24"/>
          <w:lang w:val="ru-RU" w:eastAsia="ar-SA"/>
        </w:rPr>
        <w:t>Рассмотрению подлежат только те Оферты, которые отвечают следующим требованиям</w:t>
      </w:r>
      <w:r w:rsidRPr="009346D2">
        <w:rPr>
          <w:rFonts w:ascii="Times New Roman" w:hAnsi="Times New Roman"/>
          <w:szCs w:val="24"/>
          <w:lang w:val="ru-RU" w:eastAsia="ar-SA"/>
        </w:rPr>
        <w:t>:</w:t>
      </w:r>
    </w:p>
    <w:p w14:paraId="06C54D94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b/>
          <w:szCs w:val="24"/>
          <w:lang w:eastAsia="ar-SA"/>
        </w:rPr>
        <w:t>I</w:t>
      </w:r>
      <w:r w:rsidRPr="009346D2">
        <w:rPr>
          <w:rFonts w:ascii="Times New Roman" w:hAnsi="Times New Roman"/>
          <w:b/>
          <w:szCs w:val="24"/>
          <w:lang w:val="ru-RU" w:eastAsia="ar-SA"/>
        </w:rPr>
        <w:t>.</w:t>
      </w:r>
      <w:r w:rsidRPr="009346D2">
        <w:rPr>
          <w:rFonts w:ascii="Times New Roman" w:hAnsi="Times New Roman"/>
          <w:b/>
          <w:szCs w:val="24"/>
          <w:lang w:eastAsia="ar-SA"/>
        </w:rPr>
        <w:t>  </w:t>
      </w:r>
      <w:r w:rsidRPr="009346D2">
        <w:rPr>
          <w:rFonts w:ascii="Times New Roman" w:hAnsi="Times New Roman"/>
          <w:b/>
          <w:szCs w:val="24"/>
          <w:lang w:val="ru-RU" w:eastAsia="ar-SA"/>
        </w:rPr>
        <w:t xml:space="preserve">Предложения лица, подающего Оферту (далее – </w:t>
      </w:r>
      <w:r>
        <w:rPr>
          <w:rFonts w:ascii="Times New Roman" w:hAnsi="Times New Roman"/>
          <w:b/>
          <w:szCs w:val="24"/>
          <w:lang w:val="ru-RU" w:eastAsia="ar-SA"/>
        </w:rPr>
        <w:t>Претендент</w:t>
      </w:r>
      <w:r w:rsidRPr="009346D2">
        <w:rPr>
          <w:rFonts w:ascii="Times New Roman" w:hAnsi="Times New Roman"/>
          <w:b/>
          <w:szCs w:val="24"/>
          <w:lang w:val="ru-RU" w:eastAsia="ar-SA"/>
        </w:rPr>
        <w:t xml:space="preserve">), </w:t>
      </w:r>
      <w:r w:rsidRPr="009346D2">
        <w:rPr>
          <w:rFonts w:ascii="Times New Roman" w:hAnsi="Times New Roman"/>
          <w:b/>
          <w:szCs w:val="24"/>
          <w:lang w:val="ru-RU" w:eastAsia="ar-SA"/>
        </w:rPr>
        <w:br/>
        <w:t>по существенным условиям договора купли-продажи должны соответствовать перечисленным ниже параметрам.</w:t>
      </w:r>
    </w:p>
    <w:p w14:paraId="5A3DDA2A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1.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Одна Оферта подается </w:t>
      </w:r>
      <w:r>
        <w:rPr>
          <w:rFonts w:ascii="Times New Roman" w:hAnsi="Times New Roman"/>
          <w:szCs w:val="24"/>
          <w:lang w:val="ru-RU" w:eastAsia="ar-SA"/>
        </w:rPr>
        <w:t>Претендентом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в отношении 1 лота. Всего 1 </w:t>
      </w:r>
      <w:r>
        <w:rPr>
          <w:rFonts w:ascii="Times New Roman" w:hAnsi="Times New Roman"/>
          <w:szCs w:val="24"/>
          <w:lang w:val="ru-RU" w:eastAsia="ar-SA"/>
        </w:rPr>
        <w:t>Претендент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может подать 2 отдельные Оферты по одной в отношении каждого из 2 лотов:</w:t>
      </w:r>
    </w:p>
    <w:p w14:paraId="11E76E54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 xml:space="preserve">- лота № 1 – земельный участок 1 и земельный участок </w:t>
      </w:r>
      <w:r>
        <w:rPr>
          <w:rFonts w:ascii="Times New Roman" w:hAnsi="Times New Roman"/>
          <w:szCs w:val="24"/>
          <w:lang w:val="ru-RU" w:eastAsia="ar-SA"/>
        </w:rPr>
        <w:t>3</w:t>
      </w:r>
      <w:r w:rsidRPr="009346D2">
        <w:rPr>
          <w:rFonts w:ascii="Times New Roman" w:hAnsi="Times New Roman"/>
          <w:szCs w:val="24"/>
          <w:lang w:val="ru-RU" w:eastAsia="ar-SA"/>
        </w:rPr>
        <w:t>;</w:t>
      </w:r>
    </w:p>
    <w:p w14:paraId="768043A9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b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 xml:space="preserve">- лота № 2 – земельный участок </w:t>
      </w:r>
      <w:r>
        <w:rPr>
          <w:rFonts w:ascii="Times New Roman" w:hAnsi="Times New Roman"/>
          <w:szCs w:val="24"/>
          <w:lang w:val="ru-RU" w:eastAsia="ar-SA"/>
        </w:rPr>
        <w:t>2</w:t>
      </w:r>
      <w:r w:rsidRPr="009346D2">
        <w:rPr>
          <w:rFonts w:ascii="Times New Roman" w:hAnsi="Times New Roman"/>
          <w:szCs w:val="24"/>
          <w:lang w:val="ru-RU" w:eastAsia="ar-SA"/>
        </w:rPr>
        <w:t>.</w:t>
      </w:r>
    </w:p>
    <w:p w14:paraId="31B09E9C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2.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Предлагаемая </w:t>
      </w:r>
      <w:r>
        <w:rPr>
          <w:rFonts w:ascii="Times New Roman" w:hAnsi="Times New Roman"/>
          <w:szCs w:val="24"/>
          <w:lang w:val="ru-RU" w:eastAsia="ar-SA"/>
        </w:rPr>
        <w:t xml:space="preserve">Претендентом </w:t>
      </w:r>
      <w:r w:rsidRPr="009346D2">
        <w:rPr>
          <w:rFonts w:ascii="Times New Roman" w:hAnsi="Times New Roman"/>
          <w:szCs w:val="24"/>
          <w:lang w:val="ru-RU" w:eastAsia="ar-SA"/>
        </w:rPr>
        <w:t>цена земельных участков должна составлять:</w:t>
      </w:r>
    </w:p>
    <w:p w14:paraId="5FC19605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 xml:space="preserve">1) в отношении лота № 1 – не менее </w:t>
      </w:r>
      <w:r w:rsidRPr="009346D2">
        <w:rPr>
          <w:rFonts w:ascii="Times New Roman" w:hAnsi="Times New Roman"/>
          <w:szCs w:val="24"/>
          <w:lang w:val="ru-RU"/>
        </w:rPr>
        <w:t>877</w:t>
      </w:r>
      <w:r w:rsidRPr="009346D2">
        <w:rPr>
          <w:rFonts w:ascii="Times New Roman" w:hAnsi="Times New Roman"/>
          <w:szCs w:val="24"/>
        </w:rPr>
        <w:t> </w:t>
      </w:r>
      <w:r w:rsidRPr="009346D2">
        <w:rPr>
          <w:rFonts w:ascii="Times New Roman" w:hAnsi="Times New Roman"/>
          <w:szCs w:val="24"/>
          <w:lang w:val="ru-RU"/>
        </w:rPr>
        <w:t>816</w:t>
      </w:r>
      <w:r w:rsidRPr="009346D2">
        <w:rPr>
          <w:rFonts w:ascii="Times New Roman" w:hAnsi="Times New Roman"/>
          <w:szCs w:val="24"/>
        </w:rPr>
        <w:t> </w:t>
      </w:r>
      <w:r w:rsidRPr="009346D2">
        <w:rPr>
          <w:rFonts w:ascii="Times New Roman" w:hAnsi="Times New Roman"/>
          <w:szCs w:val="24"/>
          <w:lang w:val="ru-RU"/>
        </w:rPr>
        <w:t xml:space="preserve">000,00 </w:t>
      </w:r>
      <w:r w:rsidRPr="009346D2">
        <w:rPr>
          <w:rFonts w:ascii="Times New Roman" w:hAnsi="Times New Roman"/>
          <w:szCs w:val="24"/>
          <w:lang w:val="ru-RU" w:eastAsia="ar-SA"/>
        </w:rPr>
        <w:t>руб., при этом:</w:t>
      </w:r>
    </w:p>
    <w:p w14:paraId="20A5255F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346D2">
        <w:rPr>
          <w:rFonts w:ascii="Times New Roman" w:hAnsi="Times New Roman"/>
          <w:szCs w:val="24"/>
          <w:lang w:val="ru-RU" w:eastAsia="ar-SA"/>
        </w:rPr>
        <w:t xml:space="preserve">- в отношении земельного участка 1 – не </w:t>
      </w:r>
      <w:r w:rsidRPr="009346D2">
        <w:rPr>
          <w:rFonts w:ascii="Times New Roman" w:hAnsi="Times New Roman"/>
          <w:szCs w:val="24"/>
          <w:lang w:val="ru-RU"/>
        </w:rPr>
        <w:t>менее 833</w:t>
      </w:r>
      <w:r w:rsidRPr="009346D2">
        <w:rPr>
          <w:rFonts w:ascii="Times New Roman" w:hAnsi="Times New Roman"/>
          <w:szCs w:val="24"/>
        </w:rPr>
        <w:t> </w:t>
      </w:r>
      <w:r w:rsidRPr="009346D2">
        <w:rPr>
          <w:rFonts w:ascii="Times New Roman" w:hAnsi="Times New Roman"/>
          <w:szCs w:val="24"/>
          <w:lang w:val="ru-RU"/>
        </w:rPr>
        <w:t>864</w:t>
      </w:r>
      <w:r w:rsidRPr="009346D2">
        <w:rPr>
          <w:rFonts w:ascii="Times New Roman" w:hAnsi="Times New Roman"/>
          <w:szCs w:val="24"/>
        </w:rPr>
        <w:t> </w:t>
      </w:r>
      <w:r w:rsidRPr="009346D2">
        <w:rPr>
          <w:rFonts w:ascii="Times New Roman" w:hAnsi="Times New Roman"/>
          <w:szCs w:val="24"/>
          <w:lang w:val="ru-RU"/>
        </w:rPr>
        <w:t>000,00 руб.;</w:t>
      </w:r>
    </w:p>
    <w:p w14:paraId="7A976209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eastAsia="Calibri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 xml:space="preserve">- в отношении земельного участка 3 – не менее </w:t>
      </w:r>
      <w:r w:rsidRPr="009346D2">
        <w:rPr>
          <w:rFonts w:ascii="Times New Roman" w:hAnsi="Times New Roman"/>
          <w:szCs w:val="24"/>
          <w:lang w:val="ru-RU"/>
        </w:rPr>
        <w:t>43</w:t>
      </w:r>
      <w:r w:rsidRPr="009346D2">
        <w:rPr>
          <w:rFonts w:ascii="Times New Roman" w:hAnsi="Times New Roman"/>
          <w:szCs w:val="24"/>
        </w:rPr>
        <w:t> </w:t>
      </w:r>
      <w:r w:rsidRPr="009346D2">
        <w:rPr>
          <w:rFonts w:ascii="Times New Roman" w:hAnsi="Times New Roman"/>
          <w:szCs w:val="24"/>
          <w:lang w:val="ru-RU"/>
        </w:rPr>
        <w:t xml:space="preserve">952 000,00 </w:t>
      </w:r>
      <w:r w:rsidRPr="009346D2">
        <w:rPr>
          <w:rFonts w:ascii="Times New Roman" w:hAnsi="Times New Roman"/>
          <w:szCs w:val="24"/>
          <w:lang w:val="ru-RU" w:eastAsia="ar-SA"/>
        </w:rPr>
        <w:t>руб.;</w:t>
      </w:r>
    </w:p>
    <w:p w14:paraId="1C98D9C6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b/>
          <w:szCs w:val="24"/>
          <w:lang w:val="ru-RU" w:eastAsia="ar-SA"/>
        </w:rPr>
      </w:pPr>
      <w:r w:rsidRPr="009346D2">
        <w:rPr>
          <w:rFonts w:ascii="Times New Roman" w:hAnsi="Times New Roman"/>
          <w:spacing w:val="-2"/>
          <w:szCs w:val="24"/>
          <w:lang w:val="ru-RU" w:eastAsia="ar-SA"/>
        </w:rPr>
        <w:t xml:space="preserve">2) в отношении лота № 2 (земельный участок 2) – не менее </w:t>
      </w:r>
      <w:r w:rsidRPr="009346D2">
        <w:rPr>
          <w:rFonts w:ascii="Times New Roman" w:hAnsi="Times New Roman"/>
          <w:szCs w:val="24"/>
          <w:lang w:val="ru-RU"/>
        </w:rPr>
        <w:t>288</w:t>
      </w:r>
      <w:r w:rsidRPr="009346D2">
        <w:rPr>
          <w:rFonts w:ascii="Times New Roman" w:hAnsi="Times New Roman"/>
          <w:szCs w:val="24"/>
        </w:rPr>
        <w:t> </w:t>
      </w:r>
      <w:r w:rsidRPr="009346D2">
        <w:rPr>
          <w:rFonts w:ascii="Times New Roman" w:hAnsi="Times New Roman"/>
          <w:szCs w:val="24"/>
          <w:lang w:val="ru-RU"/>
        </w:rPr>
        <w:t xml:space="preserve">462 000,00 </w:t>
      </w:r>
      <w:r w:rsidRPr="009346D2">
        <w:rPr>
          <w:rFonts w:ascii="Times New Roman" w:hAnsi="Times New Roman"/>
          <w:spacing w:val="-2"/>
          <w:szCs w:val="24"/>
          <w:lang w:val="ru-RU" w:eastAsia="ar-SA"/>
        </w:rPr>
        <w:t>руб.;</w:t>
      </w:r>
    </w:p>
    <w:p w14:paraId="2EE746FD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3.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Предлагаемым </w:t>
      </w:r>
      <w:r>
        <w:rPr>
          <w:rFonts w:ascii="Times New Roman" w:hAnsi="Times New Roman"/>
          <w:szCs w:val="24"/>
          <w:lang w:val="ru-RU" w:eastAsia="ar-SA"/>
        </w:rPr>
        <w:t>Претендентом</w:t>
      </w:r>
      <w:r w:rsidRPr="009346D2">
        <w:rPr>
          <w:rFonts w:ascii="Times New Roman" w:hAnsi="Times New Roman"/>
          <w:szCs w:val="24"/>
          <w:lang w:val="ru-RU" w:eastAsia="ar-SA"/>
        </w:rPr>
        <w:t xml:space="preserve"> способом уплаты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Земельных участков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должна быть оплата </w:t>
      </w:r>
      <w:r w:rsidRPr="009346D2">
        <w:rPr>
          <w:rFonts w:ascii="Times New Roman" w:hAnsi="Times New Roman"/>
          <w:szCs w:val="24"/>
          <w:lang w:val="ru-RU"/>
        </w:rPr>
        <w:t xml:space="preserve">денежными средствами в рублях Российской Федерации в безналичной форме на счет </w:t>
      </w:r>
      <w:r>
        <w:rPr>
          <w:rFonts w:ascii="Times New Roman" w:hAnsi="Times New Roman"/>
          <w:szCs w:val="24"/>
          <w:lang w:val="ru-RU"/>
        </w:rPr>
        <w:t>ГК «АСВ»</w:t>
      </w:r>
      <w:r w:rsidRPr="009346D2">
        <w:rPr>
          <w:rFonts w:ascii="Times New Roman" w:hAnsi="Times New Roman"/>
          <w:szCs w:val="24"/>
          <w:lang w:val="ru-RU" w:eastAsia="ar-SA"/>
        </w:rPr>
        <w:t>.</w:t>
      </w:r>
    </w:p>
    <w:p w14:paraId="799B2B61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b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4.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Уплата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Земельных участков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должна быть произведена единовременно не позднее 10 рабочих дней с даты заключения договора купли-продажи либо в рассрочку на срок не более 3 лет с даты заключения договора купли-продажи с предоставлением обеспечения исполнения обязательств, при этом первый платеж должен быть осуществлен в течение 10 рабочих дней с даты заключения договора купли-продажи и составлять не менее 20% цены соответствующего лота. Последующие платежи должны осуществляться равными платежами не реже 1 раза в квартал с правом </w:t>
      </w:r>
      <w:r>
        <w:rPr>
          <w:rFonts w:ascii="Times New Roman" w:hAnsi="Times New Roman"/>
          <w:szCs w:val="24"/>
          <w:lang w:val="ru-RU" w:eastAsia="ar-SA"/>
        </w:rPr>
        <w:t>Претендента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досрочной уплаты любого из платежей (полностью или в части).</w:t>
      </w:r>
    </w:p>
    <w:p w14:paraId="50DC0F6A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В случае уплаты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Земельных участков</w:t>
      </w:r>
      <w:r w:rsidRPr="009346D2">
        <w:rPr>
          <w:rFonts w:ascii="Times New Roman" w:hAnsi="Times New Roman"/>
          <w:szCs w:val="24"/>
          <w:lang w:val="ru-RU" w:eastAsia="ar-SA"/>
        </w:rPr>
        <w:t xml:space="preserve"> </w:t>
      </w:r>
      <w:r w:rsidRPr="009346D2">
        <w:rPr>
          <w:rFonts w:ascii="Times New Roman" w:hAnsi="Times New Roman"/>
          <w:szCs w:val="24"/>
          <w:lang w:val="ru-RU" w:eastAsia="ar-SA"/>
        </w:rPr>
        <w:br/>
        <w:t>в рассрочку исполнение данной обязанности должно быть обеспечено путем предоставления:</w:t>
      </w:r>
    </w:p>
    <w:p w14:paraId="254833FF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- банковской гарантии российского банка;</w:t>
      </w:r>
    </w:p>
    <w:p w14:paraId="5DFF72FC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- или залога недвижимого имущества, расположенного в г. Москве;</w:t>
      </w:r>
    </w:p>
    <w:p w14:paraId="2BEB13FA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 xml:space="preserve">- или залога приобретаемых земельных участков, </w:t>
      </w:r>
    </w:p>
    <w:p w14:paraId="746A1CE8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при этом:</w:t>
      </w:r>
    </w:p>
    <w:p w14:paraId="25E3EE3D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5.1.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>В случае предоставления банковской гарантии:</w:t>
      </w:r>
    </w:p>
    <w:p w14:paraId="34375AAD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5.1.1.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Банк, выдающий гарантию, должен входить в список 3 крупнейших банков России по финансовому показателю «активы нетто» согласно рейтингу, размещенному на сайте </w:t>
      </w:r>
      <w:r w:rsidRPr="009346D2">
        <w:rPr>
          <w:rFonts w:ascii="Times New Roman" w:hAnsi="Times New Roman"/>
          <w:szCs w:val="24"/>
          <w:lang w:eastAsia="ar-SA"/>
        </w:rPr>
        <w:t>www</w:t>
      </w:r>
      <w:r w:rsidRPr="009346D2">
        <w:rPr>
          <w:rFonts w:ascii="Times New Roman" w:hAnsi="Times New Roman"/>
          <w:szCs w:val="24"/>
          <w:lang w:val="ru-RU" w:eastAsia="ar-SA"/>
        </w:rPr>
        <w:t>.</w:t>
      </w:r>
      <w:r w:rsidRPr="009346D2">
        <w:rPr>
          <w:rFonts w:ascii="Times New Roman" w:hAnsi="Times New Roman"/>
          <w:szCs w:val="24"/>
          <w:lang w:eastAsia="ar-SA"/>
        </w:rPr>
        <w:t>banki</w:t>
      </w:r>
      <w:r w:rsidRPr="009346D2">
        <w:rPr>
          <w:rFonts w:ascii="Times New Roman" w:hAnsi="Times New Roman"/>
          <w:szCs w:val="24"/>
          <w:lang w:val="ru-RU" w:eastAsia="ar-SA"/>
        </w:rPr>
        <w:t>.</w:t>
      </w:r>
      <w:r w:rsidRPr="009346D2">
        <w:rPr>
          <w:rFonts w:ascii="Times New Roman" w:hAnsi="Times New Roman"/>
          <w:szCs w:val="24"/>
          <w:lang w:eastAsia="ar-SA"/>
        </w:rPr>
        <w:t>ru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в информационно-телекоммуникационной сети «Интернет», по состоянию на дату выдачи гарантии.</w:t>
      </w:r>
    </w:p>
    <w:p w14:paraId="4A9E6162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5.1.2.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>Банковская гарантия должна быть безотзывной.</w:t>
      </w:r>
    </w:p>
    <w:p w14:paraId="390AD1D5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5.1.3.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Срок действия банковской гарантии должен быть не менее чем </w:t>
      </w:r>
      <w:r w:rsidRPr="009346D2">
        <w:rPr>
          <w:rFonts w:ascii="Times New Roman" w:hAnsi="Times New Roman"/>
          <w:szCs w:val="24"/>
          <w:lang w:val="ru-RU" w:eastAsia="ar-SA"/>
        </w:rPr>
        <w:br/>
        <w:t>на 6 месяцев больше периода, в течение которого должна быть уплачена цена земельных участков.</w:t>
      </w:r>
    </w:p>
    <w:p w14:paraId="6F209B10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5.1.4.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>Банковская гарантия должна быть предоставлена в дату заключения договора купли-продажи.</w:t>
      </w:r>
    </w:p>
    <w:p w14:paraId="50E9A7FA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5.1.5.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Сумма банковской гарантии, подлежащая уплате гарантом </w:t>
      </w:r>
      <w:r>
        <w:rPr>
          <w:rFonts w:ascii="Times New Roman" w:hAnsi="Times New Roman"/>
          <w:szCs w:val="24"/>
          <w:lang w:val="ru-RU" w:eastAsia="ar-SA"/>
        </w:rPr>
        <w:t>ГК «АСВ»</w:t>
      </w:r>
      <w:r w:rsidRPr="009346D2">
        <w:rPr>
          <w:rFonts w:ascii="Times New Roman" w:hAnsi="Times New Roman"/>
          <w:szCs w:val="24"/>
          <w:lang w:val="ru-RU" w:eastAsia="ar-SA"/>
        </w:rPr>
        <w:t xml:space="preserve">, должна быть равна или превышать размер задолженности покупателя по уплате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szCs w:val="24"/>
          <w:lang w:eastAsia="ar-SA"/>
        </w:rPr>
        <w:t> </w:t>
      </w:r>
      <w:r w:rsidRPr="009346D2">
        <w:rPr>
          <w:rFonts w:ascii="Times New Roman" w:hAnsi="Times New Roman"/>
          <w:szCs w:val="24"/>
          <w:lang w:val="ru-RU" w:eastAsia="ar-SA"/>
        </w:rPr>
        <w:t>Земельных участков.</w:t>
      </w:r>
    </w:p>
    <w:p w14:paraId="2EDE02B4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5.2.</w:t>
      </w:r>
      <w:r w:rsidRPr="009346D2">
        <w:rPr>
          <w:rFonts w:ascii="Times New Roman" w:hAnsi="Times New Roman"/>
          <w:szCs w:val="24"/>
          <w:lang w:eastAsia="ar-SA"/>
        </w:rPr>
        <w:t> </w:t>
      </w:r>
      <w:r w:rsidRPr="009346D2">
        <w:rPr>
          <w:rFonts w:ascii="Times New Roman" w:hAnsi="Times New Roman"/>
          <w:szCs w:val="24"/>
          <w:lang w:val="ru-RU" w:eastAsia="ar-SA"/>
        </w:rPr>
        <w:t>В случае предоставления залога недвижимого имущества, расположенного в г. Москве:</w:t>
      </w:r>
    </w:p>
    <w:p w14:paraId="161A87EA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5.2.1.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>Все договоры залога должны быть подписаны одновременно в дату заключения договора купли-продажи.</w:t>
      </w:r>
    </w:p>
    <w:p w14:paraId="12DCCB4A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5.2.2.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В залог должно быть предоставлено недвижимое имущество </w:t>
      </w:r>
      <w:r w:rsidRPr="009346D2">
        <w:rPr>
          <w:rFonts w:ascii="Times New Roman" w:hAnsi="Times New Roman"/>
          <w:szCs w:val="24"/>
          <w:lang w:val="ru-RU" w:eastAsia="ar-SA"/>
        </w:rPr>
        <w:br/>
        <w:t xml:space="preserve">(за исключением объектов незавершенного строительства и земельных участков </w:t>
      </w:r>
      <w:r w:rsidRPr="009346D2">
        <w:rPr>
          <w:rFonts w:ascii="Times New Roman" w:hAnsi="Times New Roman"/>
          <w:szCs w:val="24"/>
          <w:lang w:val="ru-RU" w:eastAsia="ar-SA"/>
        </w:rPr>
        <w:lastRenderedPageBreak/>
        <w:t xml:space="preserve">сельскохозяйственного назначения), не обремененное правами третьих лиц </w:t>
      </w:r>
      <w:r w:rsidRPr="009346D2">
        <w:rPr>
          <w:rFonts w:ascii="Times New Roman" w:hAnsi="Times New Roman"/>
          <w:szCs w:val="24"/>
          <w:lang w:val="ru-RU" w:eastAsia="ar-SA"/>
        </w:rPr>
        <w:br/>
        <w:t xml:space="preserve">(за исключением прав по договорам аренды, заключенным на срок менее года). </w:t>
      </w:r>
    </w:p>
    <w:p w14:paraId="3B6FA0F6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5.2.3.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Залоговая стоимость недвижимого имущества устанавливается </w:t>
      </w:r>
      <w:r w:rsidRPr="009346D2">
        <w:rPr>
          <w:rFonts w:ascii="Times New Roman" w:hAnsi="Times New Roman"/>
          <w:szCs w:val="24"/>
          <w:lang w:val="ru-RU" w:eastAsia="ar-SA"/>
        </w:rPr>
        <w:br/>
        <w:t xml:space="preserve">в размере, не превышающем его рыночную стоимость; залоговая стоимость недвижимого имущества должна быть равна или превышать размер задолженности покупателя по уплате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szCs w:val="24"/>
          <w:lang w:eastAsia="ar-SA"/>
        </w:rPr>
        <w:t> </w:t>
      </w:r>
      <w:r w:rsidRPr="009346D2">
        <w:rPr>
          <w:rFonts w:ascii="Times New Roman" w:hAnsi="Times New Roman"/>
          <w:szCs w:val="24"/>
          <w:lang w:val="ru-RU" w:eastAsia="ar-SA"/>
        </w:rPr>
        <w:t>земельных участков.</w:t>
      </w:r>
    </w:p>
    <w:p w14:paraId="447ED75B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5.3.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В случае предоставления залога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szCs w:val="24"/>
          <w:lang w:eastAsia="ar-SA"/>
        </w:rPr>
        <w:t> </w:t>
      </w:r>
      <w:r w:rsidRPr="009346D2">
        <w:rPr>
          <w:rFonts w:ascii="Times New Roman" w:hAnsi="Times New Roman"/>
          <w:szCs w:val="24"/>
          <w:lang w:val="ru-RU" w:eastAsia="ar-SA"/>
        </w:rPr>
        <w:t>/</w:t>
      </w:r>
      <w:r w:rsidRPr="009346D2">
        <w:rPr>
          <w:rFonts w:ascii="Times New Roman" w:hAnsi="Times New Roman"/>
          <w:szCs w:val="24"/>
          <w:lang w:eastAsia="ar-SA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Земельных участков</w:t>
      </w:r>
      <w:r w:rsidRPr="009346D2">
        <w:rPr>
          <w:rFonts w:ascii="Times New Roman" w:hAnsi="Times New Roman"/>
          <w:szCs w:val="24"/>
          <w:lang w:val="ru-RU" w:eastAsia="ar-SA"/>
        </w:rPr>
        <w:t xml:space="preserve">: </w:t>
      </w:r>
    </w:p>
    <w:p w14:paraId="51189DAB" w14:textId="77777777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5.3.1.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Земельный участок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Земельные участки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должен (должны) быть передан (переданы) в залог </w:t>
      </w:r>
      <w:r>
        <w:rPr>
          <w:rFonts w:ascii="Times New Roman" w:hAnsi="Times New Roman"/>
          <w:szCs w:val="24"/>
          <w:lang w:val="ru-RU" w:eastAsia="ar-SA"/>
        </w:rPr>
        <w:t>ГК «АСВ»</w:t>
      </w:r>
      <w:r w:rsidRPr="009346D2">
        <w:rPr>
          <w:rFonts w:ascii="Times New Roman" w:hAnsi="Times New Roman"/>
          <w:szCs w:val="24"/>
          <w:lang w:val="ru-RU" w:eastAsia="ar-SA"/>
        </w:rPr>
        <w:t xml:space="preserve"> с момента перехода права собственности на него (них) к покупателю. </w:t>
      </w:r>
    </w:p>
    <w:p w14:paraId="38657A45" w14:textId="4B00F0D4" w:rsidR="00BA4697" w:rsidRPr="009346D2" w:rsidRDefault="00BA4697" w:rsidP="00BA4697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5.3.2.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В договоре купли-продажи должно быть установлено право </w:t>
      </w:r>
      <w:r>
        <w:rPr>
          <w:rFonts w:ascii="Times New Roman" w:hAnsi="Times New Roman"/>
          <w:szCs w:val="24"/>
          <w:lang w:val="ru-RU" w:eastAsia="ar-SA"/>
        </w:rPr>
        <w:t>ГК «АСВ»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в случае неисполнения покупателем обязательства, указанного в подпункте 5.3.1, по своему усмотрению потребовать досрочного исполнения покупателем обязанности по полной уплате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Земельных участков</w:t>
      </w:r>
      <w:r w:rsidRPr="009346D2">
        <w:rPr>
          <w:rFonts w:ascii="Times New Roman" w:hAnsi="Times New Roman"/>
          <w:szCs w:val="24"/>
          <w:lang w:val="ru-RU" w:eastAsia="ar-SA"/>
        </w:rPr>
        <w:t>.</w:t>
      </w:r>
    </w:p>
    <w:p w14:paraId="2810780B" w14:textId="104F015D" w:rsidR="00BA4697" w:rsidRPr="009346D2" w:rsidRDefault="00BA4697" w:rsidP="00BA4697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9346D2">
        <w:rPr>
          <w:rFonts w:ascii="Times New Roman" w:hAnsi="Times New Roman"/>
          <w:szCs w:val="24"/>
          <w:lang w:val="ru-RU" w:eastAsia="ar-SA"/>
        </w:rPr>
        <w:t>5.4.</w:t>
      </w:r>
      <w:r w:rsidRPr="009346D2">
        <w:rPr>
          <w:rFonts w:ascii="Times New Roman" w:hAnsi="Times New Roman"/>
          <w:szCs w:val="24"/>
          <w:lang w:eastAsia="ar-SA"/>
        </w:rPr>
        <w:t> 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Покупатель вправе с письменного согласия </w:t>
      </w:r>
      <w:r w:rsidRPr="00BA4697">
        <w:rPr>
          <w:rFonts w:ascii="Times New Roman" w:hAnsi="Times New Roman"/>
          <w:szCs w:val="24"/>
          <w:lang w:val="ru-RU" w:eastAsia="ar-SA"/>
        </w:rPr>
        <w:t>ГК «АСВ»</w:t>
      </w:r>
      <w:r w:rsidRPr="009346D2">
        <w:rPr>
          <w:rFonts w:ascii="Times New Roman" w:hAnsi="Times New Roman"/>
          <w:szCs w:val="24"/>
          <w:lang w:val="ru-RU" w:eastAsia="ar-SA"/>
        </w:rPr>
        <w:t xml:space="preserve"> в период рассрочки полностью или частично заменить предмет залога, указанный в подпунктах 5.2 и 5.3, на недвижимое имущество, расположенное в г. Москве, и (или) на банковскую гарантию на условиях, изложенных в пунктах 5.1 и 5.2; в случае предоставления одновременно залога недвижимого имущества и банковской гарантии сумма залоговой стоимости предмета залога и размера обязательств покупателя по уплате части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szCs w:val="24"/>
          <w:lang w:val="ru-RU" w:eastAsia="ar-SA"/>
        </w:rPr>
        <w:t xml:space="preserve">Земельных участков, обеспечиваемых банковской гарантией, должна быть равна или превышать размер задолженности покупателя по уплате цены 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Земельного участка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szCs w:val="24"/>
          <w:lang w:val="ru-RU" w:eastAsia="ar-SA"/>
        </w:rPr>
        <w:t>Земельных участков.</w:t>
      </w:r>
    </w:p>
    <w:p w14:paraId="1ADA02B5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color w:val="000000"/>
          <w:szCs w:val="24"/>
          <w:lang w:val="ru-RU" w:eastAsia="en-US"/>
        </w:rPr>
      </w:pPr>
      <w:r w:rsidRPr="009346D2">
        <w:rPr>
          <w:rFonts w:ascii="Times New Roman" w:hAnsi="Times New Roman"/>
          <w:color w:val="000000"/>
          <w:szCs w:val="24"/>
          <w:lang w:val="ru-RU"/>
        </w:rPr>
        <w:t>6.</w:t>
      </w:r>
      <w:r w:rsidRPr="009346D2">
        <w:rPr>
          <w:rFonts w:ascii="Times New Roman" w:hAnsi="Times New Roman"/>
          <w:color w:val="000000"/>
          <w:szCs w:val="24"/>
        </w:rPr>
        <w:t>  </w:t>
      </w:r>
      <w:r w:rsidRPr="009346D2">
        <w:rPr>
          <w:rFonts w:ascii="Times New Roman" w:hAnsi="Times New Roman"/>
          <w:color w:val="000000"/>
          <w:szCs w:val="24"/>
          <w:lang w:val="ru-RU"/>
        </w:rPr>
        <w:t>Земельный участок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 xml:space="preserve">Земельные участки передается (передаются) покупателю в течение 20 рабочих дней с даты заключения договора купли-продажи, но не ранее поступления на счет </w:t>
      </w:r>
      <w:r w:rsidRPr="00BA4697">
        <w:rPr>
          <w:rFonts w:ascii="Times New Roman" w:hAnsi="Times New Roman"/>
          <w:color w:val="000000"/>
          <w:szCs w:val="24"/>
          <w:lang w:val="ru-RU"/>
        </w:rPr>
        <w:t>ГК «АСВ»</w:t>
      </w:r>
      <w:r w:rsidRPr="009346D2">
        <w:rPr>
          <w:rFonts w:ascii="Times New Roman" w:hAnsi="Times New Roman"/>
          <w:color w:val="000000"/>
          <w:szCs w:val="24"/>
          <w:lang w:val="ru-RU"/>
        </w:rPr>
        <w:t xml:space="preserve"> полной цены земельных участков, а в случае уплаты их цены в рассрочку – не ранее внесения первого платежа и предоставления полного обеспечения исполнения обязанности покупателя по уплате оставшейся части цены земельных участков.</w:t>
      </w:r>
    </w:p>
    <w:p w14:paraId="38A6A2E2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346D2">
        <w:rPr>
          <w:rFonts w:ascii="Times New Roman" w:hAnsi="Times New Roman"/>
          <w:color w:val="000000"/>
          <w:szCs w:val="24"/>
          <w:lang w:val="ru-RU"/>
        </w:rPr>
        <w:t>7.</w:t>
      </w:r>
      <w:r w:rsidRPr="009346D2">
        <w:rPr>
          <w:rFonts w:ascii="Times New Roman" w:hAnsi="Times New Roman"/>
          <w:color w:val="000000"/>
          <w:szCs w:val="24"/>
        </w:rPr>
        <w:t>  </w:t>
      </w:r>
      <w:r w:rsidRPr="009346D2">
        <w:rPr>
          <w:rFonts w:ascii="Times New Roman" w:hAnsi="Times New Roman"/>
          <w:color w:val="000000"/>
          <w:szCs w:val="24"/>
          <w:lang w:val="ru-RU"/>
        </w:rPr>
        <w:t xml:space="preserve">Все расходы, связанные с заключением договора купли-продажи </w:t>
      </w:r>
      <w:r w:rsidRPr="009346D2">
        <w:rPr>
          <w:rFonts w:ascii="Times New Roman" w:hAnsi="Times New Roman"/>
          <w:color w:val="000000"/>
          <w:szCs w:val="24"/>
          <w:lang w:val="ru-RU"/>
        </w:rPr>
        <w:br/>
        <w:t>и переходом права собственности на Земельный участок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/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 xml:space="preserve">Земельные участки </w:t>
      </w:r>
      <w:r w:rsidRPr="009346D2">
        <w:rPr>
          <w:rFonts w:ascii="Times New Roman" w:hAnsi="Times New Roman"/>
          <w:color w:val="000000"/>
          <w:szCs w:val="24"/>
          <w:lang w:val="ru-RU"/>
        </w:rPr>
        <w:br/>
        <w:t>к покупателю, несет покупатель.</w:t>
      </w:r>
    </w:p>
    <w:p w14:paraId="6BC39CBA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346D2">
        <w:rPr>
          <w:rFonts w:ascii="Times New Roman" w:hAnsi="Times New Roman"/>
          <w:color w:val="000000"/>
          <w:szCs w:val="24"/>
          <w:lang w:val="ru-RU"/>
        </w:rPr>
        <w:t>8.</w:t>
      </w:r>
      <w:r w:rsidRPr="009346D2">
        <w:rPr>
          <w:rFonts w:ascii="Times New Roman" w:hAnsi="Times New Roman"/>
          <w:color w:val="000000"/>
          <w:szCs w:val="24"/>
        </w:rPr>
        <w:t>  </w:t>
      </w:r>
      <w:r w:rsidRPr="009346D2">
        <w:rPr>
          <w:rFonts w:ascii="Times New Roman" w:hAnsi="Times New Roman"/>
          <w:color w:val="000000"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гарантийного взноса:</w:t>
      </w:r>
    </w:p>
    <w:p w14:paraId="4A608999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346D2">
        <w:rPr>
          <w:rFonts w:ascii="Times New Roman" w:hAnsi="Times New Roman"/>
          <w:color w:val="000000"/>
          <w:szCs w:val="24"/>
          <w:lang w:val="ru-RU"/>
        </w:rPr>
        <w:t>1) в отношении лота № 1 – в размере 87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781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600,00 руб.;</w:t>
      </w:r>
    </w:p>
    <w:p w14:paraId="748BA080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346D2">
        <w:rPr>
          <w:rFonts w:ascii="Times New Roman" w:hAnsi="Times New Roman"/>
          <w:color w:val="000000"/>
          <w:szCs w:val="24"/>
          <w:lang w:val="ru-RU"/>
        </w:rPr>
        <w:t>2) в отношении лота № 2 – в размере 28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846</w:t>
      </w:r>
      <w:r w:rsidRPr="009346D2">
        <w:rPr>
          <w:rFonts w:ascii="Times New Roman" w:hAnsi="Times New Roman"/>
          <w:color w:val="000000"/>
          <w:szCs w:val="24"/>
        </w:rPr>
        <w:t> </w:t>
      </w:r>
      <w:r w:rsidRPr="009346D2">
        <w:rPr>
          <w:rFonts w:ascii="Times New Roman" w:hAnsi="Times New Roman"/>
          <w:color w:val="000000"/>
          <w:szCs w:val="24"/>
          <w:lang w:val="ru-RU"/>
        </w:rPr>
        <w:t>200,00 руб.</w:t>
      </w:r>
    </w:p>
    <w:p w14:paraId="2B993A40" w14:textId="77777777" w:rsidR="00BA4697" w:rsidRPr="009346D2" w:rsidRDefault="00BA4697" w:rsidP="00BA4697">
      <w:pPr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346D2">
        <w:rPr>
          <w:rFonts w:ascii="Times New Roman" w:hAnsi="Times New Roman"/>
          <w:color w:val="000000"/>
          <w:szCs w:val="24"/>
          <w:lang w:val="ru-RU"/>
        </w:rPr>
        <w:t xml:space="preserve">Порядок уплаты гарантийного взноса определяется соглашением </w:t>
      </w:r>
      <w:r w:rsidRPr="009346D2">
        <w:rPr>
          <w:rFonts w:ascii="Times New Roman" w:hAnsi="Times New Roman"/>
          <w:color w:val="000000"/>
          <w:szCs w:val="24"/>
          <w:lang w:val="ru-RU"/>
        </w:rPr>
        <w:br/>
        <w:t xml:space="preserve">о гарантийном взносе по форме, установленной Организатором процедуры. </w:t>
      </w:r>
    </w:p>
    <w:p w14:paraId="178727E2" w14:textId="77777777" w:rsidR="00BA4697" w:rsidRPr="00043959" w:rsidRDefault="00BA4697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EAEA63E" w14:textId="77777777" w:rsidR="00B1201B" w:rsidRPr="00043959" w:rsidRDefault="00B1201B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Представленная Оферта должна содержать:</w:t>
      </w:r>
    </w:p>
    <w:p w14:paraId="5F9FB790" w14:textId="4A5D4106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1. Наименование и организационно-правовую форму (фамилию, имя, отчество (при наличии))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>.</w:t>
      </w:r>
    </w:p>
    <w:p w14:paraId="0D520002" w14:textId="401240E3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2. Индивидуальные характеристики Земельного участка / Земельных участков, предполагаемого (предполагаемых)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для приобретения.</w:t>
      </w:r>
    </w:p>
    <w:p w14:paraId="1DD70766" w14:textId="13454A9F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3.  Предлагаемую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цену в отношении Земельного участка / Земельных участков в рублях Российской Федерации.</w:t>
      </w:r>
    </w:p>
    <w:p w14:paraId="5D439025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4.  Порядок уплаты цены Земельного участка / Земельных участков – единовременно (не более 10 рабочих дней с даты заключения договора купли-продажи) или в рассрочку на срок не более 3 лет с даты заключения договора купли-продажи земельных участков.</w:t>
      </w:r>
    </w:p>
    <w:p w14:paraId="3B02F015" w14:textId="644C5FF2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5.  В случае уплаты цены Земельного участка / Земельных участков в рассрочку: </w:t>
      </w:r>
    </w:p>
    <w:p w14:paraId="7AC12892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1)  конкретные сроки уплаты частей цены Земельного участка / Земельных участков и размеры таких частей в рублях Российской Федерации (с правом внести любой из платежей до наступления указанного срока); при этом первый платеж должен осуществляться в течение 10 рабочих дней с даты заключения договора купли-продажи и составлять не менее 20% его (их) </w:t>
      </w:r>
      <w:r w:rsidRPr="0020320A">
        <w:rPr>
          <w:rFonts w:ascii="Times New Roman" w:hAnsi="Times New Roman"/>
          <w:szCs w:val="24"/>
          <w:lang w:val="ru-RU"/>
        </w:rPr>
        <w:lastRenderedPageBreak/>
        <w:t>цены, последующие платежи должны осуществляться равными платежами не реже 1 раза в квартал;</w:t>
      </w:r>
    </w:p>
    <w:p w14:paraId="5F3E6C29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2) способ обеспечения исполнения обязательства покупателя по уплате цены Земельного участка / Земельных участков;</w:t>
      </w:r>
    </w:p>
    <w:p w14:paraId="78C85C4C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3) в случае предоставления в качестве обеспечения залога имущества:</w:t>
      </w:r>
    </w:p>
    <w:p w14:paraId="3989D608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а) сведения, позволяющие идентифицировать объект залога;</w:t>
      </w:r>
    </w:p>
    <w:p w14:paraId="77E4C5A6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б) сведения о собственнике объекта залога;</w:t>
      </w:r>
    </w:p>
    <w:p w14:paraId="1E7F5BDB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в) рыночную стоимость объекта залога (за исключением случаев, когда объектом залога являются приобретаемые земельные участки);</w:t>
      </w:r>
    </w:p>
    <w:p w14:paraId="16F39F6D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г) предлагаемую величину залоговой стоимости объекта залога в рублях Российской Федерации; </w:t>
      </w:r>
    </w:p>
    <w:p w14:paraId="1B37DB49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4) в случае предоставления банковской гарантии:</w:t>
      </w:r>
    </w:p>
    <w:p w14:paraId="48E44C52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а) наименование банка, который готов выдать гарантию;</w:t>
      </w:r>
    </w:p>
    <w:p w14:paraId="7950C698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б) предлагаемую сумму банковской гарантии;</w:t>
      </w:r>
    </w:p>
    <w:p w14:paraId="2ADFA922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в) предлагаемый срок действия банковской гарантии.</w:t>
      </w:r>
    </w:p>
    <w:p w14:paraId="61685730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6.  Сведения о том, кто будет нести расходы, связанные с заключением договора купли-продажи и переходом права собственности на Земельный участок / Земельные участки к покупателю.</w:t>
      </w:r>
    </w:p>
    <w:p w14:paraId="7AE5C478" w14:textId="685F525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7.  Контактные данные (номер телефона, факса и адрес электронной почты) лица, ответственного за организацию взаимодействия с </w:t>
      </w:r>
      <w:r>
        <w:rPr>
          <w:rFonts w:ascii="Times New Roman" w:hAnsi="Times New Roman"/>
          <w:szCs w:val="24"/>
          <w:lang w:val="ru-RU"/>
        </w:rPr>
        <w:t>ГК «АСВ»</w:t>
      </w:r>
      <w:r w:rsidRPr="0020320A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купли-продажи. </w:t>
      </w:r>
    </w:p>
    <w:p w14:paraId="5BAF2F58" w14:textId="453FD2A3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8.  Согласие на обработку персональных данных следующих лиц: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, лица, ответственного за организацию взаимодействия с </w:t>
      </w:r>
      <w:r>
        <w:rPr>
          <w:rFonts w:ascii="Times New Roman" w:hAnsi="Times New Roman"/>
          <w:szCs w:val="24"/>
          <w:lang w:val="ru-RU"/>
        </w:rPr>
        <w:t>ГК «АСВ»</w:t>
      </w:r>
      <w:r w:rsidRPr="0020320A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купли-продажи.</w:t>
      </w:r>
    </w:p>
    <w:p w14:paraId="14D69FBA" w14:textId="3931761B" w:rsidR="00B1201B" w:rsidRPr="00043959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9.  Обязательство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по письменному требованию </w:t>
      </w:r>
      <w:r>
        <w:rPr>
          <w:rFonts w:ascii="Times New Roman" w:hAnsi="Times New Roman"/>
          <w:szCs w:val="24"/>
          <w:lang w:val="ru-RU"/>
        </w:rPr>
        <w:t>ГК «АСВ»</w:t>
      </w:r>
      <w:r w:rsidRPr="0020320A">
        <w:rPr>
          <w:rFonts w:ascii="Times New Roman" w:hAnsi="Times New Roman"/>
          <w:szCs w:val="24"/>
          <w:lang w:val="ru-RU"/>
        </w:rPr>
        <w:t xml:space="preserve"> уплатить </w:t>
      </w:r>
      <w:r>
        <w:rPr>
          <w:rFonts w:ascii="Times New Roman" w:hAnsi="Times New Roman"/>
          <w:szCs w:val="24"/>
          <w:lang w:val="ru-RU"/>
        </w:rPr>
        <w:t>ГК «АСВ»</w:t>
      </w:r>
      <w:r w:rsidRPr="0020320A">
        <w:rPr>
          <w:rFonts w:ascii="Times New Roman" w:hAnsi="Times New Roman"/>
          <w:szCs w:val="24"/>
          <w:lang w:val="ru-RU"/>
        </w:rPr>
        <w:t xml:space="preserve"> 10% предложенной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цены Земельного участка / Земельных участков в соответствии с пунктом 3 статьи 310 Гражданского кодекса Российской Федерации в случае отказа или уклонения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от подписания договора купли-продажи Земельного участка / Земельных участков в виде единого документа или иным образом явно выраженного отказа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от покупки Земельного участка / Земельных участков после получения им уведомления об акцепте оферты </w:t>
      </w:r>
      <w:r>
        <w:rPr>
          <w:rFonts w:ascii="Times New Roman" w:hAnsi="Times New Roman"/>
          <w:szCs w:val="24"/>
          <w:lang w:val="ru-RU"/>
        </w:rPr>
        <w:t>ГК «АСВ»</w:t>
      </w:r>
      <w:r w:rsidRPr="0020320A">
        <w:rPr>
          <w:rFonts w:ascii="Times New Roman" w:hAnsi="Times New Roman"/>
          <w:szCs w:val="24"/>
          <w:lang w:val="ru-RU"/>
        </w:rPr>
        <w:t xml:space="preserve"> и возможности заключения с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соответствующего договора.</w:t>
      </w:r>
    </w:p>
    <w:p w14:paraId="3997E981" w14:textId="77777777" w:rsidR="00AA7009" w:rsidRDefault="00AA7009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A28AFEB" w14:textId="587C74C1" w:rsidR="00140D1A" w:rsidRDefault="00140D1A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043959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p w14:paraId="04A2898E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E2236A2" w14:textId="13F51A8E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1.  В случае если Оферта подается представителем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, – документы (оригиналы или надлежащим образом заверенные копии), подтверждающие полномочия представителя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51969062" w14:textId="63798F31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2.  Документы (оригиналы или нотариально удостоверенные копии), подтверждающие получение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предусмотренных законодательством Российской Федерации согласований (разрешений) уполномоченных государственных органов на приобретение Земельного участка / Земельных участков, либо документы, подтверждающие подачу ходатайств о получении таких согласований (разрешений), либо информационное письмо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, обоснованно свидетельствующее о том, что такие согласования (разрешения) в соответствии с законодательством Российской Федерации и (или) законодательством государства, в котором зарегистрирован </w:t>
      </w:r>
      <w:r>
        <w:rPr>
          <w:rFonts w:ascii="Times New Roman" w:hAnsi="Times New Roman"/>
          <w:szCs w:val="24"/>
          <w:lang w:val="ru-RU"/>
        </w:rPr>
        <w:t>Претендент</w:t>
      </w:r>
      <w:r w:rsidRPr="0020320A">
        <w:rPr>
          <w:rFonts w:ascii="Times New Roman" w:hAnsi="Times New Roman"/>
          <w:szCs w:val="24"/>
          <w:lang w:val="ru-RU"/>
        </w:rPr>
        <w:t>, не требуются.</w:t>
      </w:r>
    </w:p>
    <w:p w14:paraId="350C526B" w14:textId="08B27A74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3.  Документы (оригиналы или нотариально удостоверенные копии), подтверждающие получение разрешений (согласий) иных лиц, помимо указанных в предыдущем пункте, на совершение сделки, в том числе:</w:t>
      </w:r>
    </w:p>
    <w:p w14:paraId="6064F6B0" w14:textId="445E3711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lastRenderedPageBreak/>
        <w:t xml:space="preserve">3.1.  Для юридических лиц – решение (выписка из него) (оригинал или нотариально удостоверенная копия) уполномоченного органа юридического лица –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об одобрении сделки с проставлением оттиска печати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(при наличии) (нотариально удостоверенная копия указанного документа), либо документы, подтверждающие, что </w:t>
      </w:r>
      <w:r>
        <w:rPr>
          <w:rFonts w:ascii="Times New Roman" w:hAnsi="Times New Roman"/>
          <w:szCs w:val="24"/>
          <w:lang w:val="ru-RU"/>
        </w:rPr>
        <w:t>Претендент</w:t>
      </w:r>
      <w:r w:rsidRPr="0020320A">
        <w:rPr>
          <w:rFonts w:ascii="Times New Roman" w:hAnsi="Times New Roman"/>
          <w:szCs w:val="24"/>
          <w:lang w:val="ru-RU"/>
        </w:rPr>
        <w:t xml:space="preserve"> инициировал проведение процедуры одобрения сделки, либо информационное письмо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>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</w:t>
      </w:r>
      <w:r>
        <w:rPr>
          <w:rFonts w:ascii="Times New Roman" w:hAnsi="Times New Roman"/>
          <w:szCs w:val="24"/>
          <w:lang w:val="ru-RU"/>
        </w:rPr>
        <w:t xml:space="preserve"> Претендент</w:t>
      </w:r>
      <w:r w:rsidRPr="0020320A">
        <w:rPr>
          <w:rFonts w:ascii="Times New Roman" w:hAnsi="Times New Roman"/>
          <w:szCs w:val="24"/>
          <w:lang w:val="ru-RU"/>
        </w:rPr>
        <w:t xml:space="preserve">, а также учредительными документами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не требуется.</w:t>
      </w:r>
    </w:p>
    <w:p w14:paraId="1C589814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3.2.  Для физических лиц – нотариально удостоверенное согласие супруга (супруги) на заключение сделки либо письменное заверение об отсутствии супруга (супруги) (в соответствии со статей 431.2 Гражданского кодекса Российской Федерации).</w:t>
      </w:r>
    </w:p>
    <w:p w14:paraId="0DCEFE73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4.  Копия платежного документа (поручения), подтверждающего перечисление на счет Организатора процедуры соответствующего гарантийного взноса и содержащего реквизиты (дата заключения и номер) заключенного соглашения о гарантийном взносе.</w:t>
      </w:r>
    </w:p>
    <w:p w14:paraId="59044AAE" w14:textId="7501C0F4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5.  Документы, позволяющие идентифицировать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>:</w:t>
      </w:r>
    </w:p>
    <w:p w14:paraId="14B1EB4D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5.1. 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089CA6A4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5.2. 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72C9BD7F" w14:textId="4EF8C024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5.3. 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в соответствии с законодательством страны его места нахождения, гражданства или постоянного жительства.</w:t>
      </w:r>
    </w:p>
    <w:p w14:paraId="407797A4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5.4.  Для физических лиц – копии документов, удостоверяющих личность.</w:t>
      </w:r>
    </w:p>
    <w:p w14:paraId="470134A3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6. Для юридических лиц и индивидуальных предпринимателей дополнительно:</w:t>
      </w:r>
    </w:p>
    <w:p w14:paraId="6E8534BF" w14:textId="70E35D42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6.1.  Нотариально удостоверенные копии документов о государственной регистрации в качестве юридического лица / индивидуального предпринимателя, о постановке на налоговый учет.</w:t>
      </w:r>
    </w:p>
    <w:p w14:paraId="44FF94C3" w14:textId="36B1EEC1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6.2. 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1BFAE1EC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6.3. 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2D599D18" w14:textId="63214252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7.  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земельных участков,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61EC5B6A" w14:textId="6E3B8BCB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8.  Для </w:t>
      </w:r>
      <w:r>
        <w:rPr>
          <w:rFonts w:ascii="Times New Roman" w:hAnsi="Times New Roman"/>
          <w:szCs w:val="24"/>
          <w:lang w:val="ru-RU"/>
        </w:rPr>
        <w:t>Претендентов</w:t>
      </w:r>
      <w:r w:rsidRPr="0020320A">
        <w:rPr>
          <w:rFonts w:ascii="Times New Roman" w:hAnsi="Times New Roman"/>
          <w:szCs w:val="24"/>
          <w:lang w:val="ru-RU"/>
        </w:rPr>
        <w:t xml:space="preserve">, предлагающих уплату цены Земельного участка / Земельных участков в рассрочку с предоставлением в качестве обеспечения залога недвижимого имущества, </w:t>
      </w:r>
      <w:r w:rsidRPr="0020320A">
        <w:rPr>
          <w:rFonts w:ascii="Times New Roman" w:hAnsi="Times New Roman"/>
          <w:szCs w:val="24"/>
          <w:lang w:val="ru-RU"/>
        </w:rPr>
        <w:lastRenderedPageBreak/>
        <w:t xml:space="preserve">за исключением случаев, когда в качестве объекта залога предлагаются приобретаемые земельные участки: </w:t>
      </w:r>
    </w:p>
    <w:p w14:paraId="437BDD1B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1) 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 календарных дней до даты подачи Оферты;</w:t>
      </w:r>
    </w:p>
    <w:p w14:paraId="01DE285C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2) 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42BEF2D7" w14:textId="1ECBB0FB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3) в случае если </w:t>
      </w:r>
      <w:r>
        <w:rPr>
          <w:rFonts w:ascii="Times New Roman" w:hAnsi="Times New Roman"/>
          <w:szCs w:val="24"/>
          <w:lang w:val="ru-RU"/>
        </w:rPr>
        <w:t>Претендент</w:t>
      </w:r>
      <w:r w:rsidRPr="0020320A">
        <w:rPr>
          <w:rFonts w:ascii="Times New Roman" w:hAnsi="Times New Roman"/>
          <w:szCs w:val="24"/>
          <w:lang w:val="ru-RU"/>
        </w:rPr>
        <w:t xml:space="preserve"> не является собственником объекта залога, дополнительно прилагаются:</w:t>
      </w:r>
    </w:p>
    <w:p w14:paraId="3276FC66" w14:textId="7229D7C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а) письменное согласие собственника объекта залога на передачу последнего в залог </w:t>
      </w:r>
      <w:r>
        <w:rPr>
          <w:rFonts w:ascii="Times New Roman" w:hAnsi="Times New Roman"/>
          <w:szCs w:val="24"/>
          <w:lang w:val="ru-RU"/>
        </w:rPr>
        <w:t>ГК «АСВ»</w:t>
      </w:r>
      <w:r w:rsidRPr="0020320A">
        <w:rPr>
          <w:rFonts w:ascii="Times New Roman" w:hAnsi="Times New Roman"/>
          <w:szCs w:val="24"/>
          <w:lang w:val="ru-RU"/>
        </w:rPr>
        <w:t xml:space="preserve"> в качестве обеспечения исполнения обязательств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по уплате цены приобретаемых земельных участков (части цены земельных участков);</w:t>
      </w:r>
    </w:p>
    <w:p w14:paraId="19E8FB86" w14:textId="5CD75BB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б) документы в отношении собственника объекта залога, указанные в пунктах 5–7.</w:t>
      </w:r>
    </w:p>
    <w:p w14:paraId="1A0614FB" w14:textId="66449C51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9.  Для </w:t>
      </w:r>
      <w:r>
        <w:rPr>
          <w:rFonts w:ascii="Times New Roman" w:hAnsi="Times New Roman"/>
          <w:szCs w:val="24"/>
          <w:lang w:val="ru-RU"/>
        </w:rPr>
        <w:t>Претендентов</w:t>
      </w:r>
      <w:r w:rsidRPr="0020320A">
        <w:rPr>
          <w:rFonts w:ascii="Times New Roman" w:hAnsi="Times New Roman"/>
          <w:szCs w:val="24"/>
          <w:lang w:val="ru-RU"/>
        </w:rPr>
        <w:t>, предлагающих уплату цены Земельного участка / Земельных участков в рассрочку с предоставлением в качестве обеспечения банковской гарантии:</w:t>
      </w:r>
    </w:p>
    <w:p w14:paraId="765F97BA" w14:textId="77777777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>1) проект банковской гарантии;</w:t>
      </w:r>
    </w:p>
    <w:p w14:paraId="4C4CC3C3" w14:textId="3FAF26B9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2) документ, подтверждающий готовность соответствующего банка обеспечить банковской гарантией выполнение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его обязанности по уплате цены Земельного участка / Земельных участков (части его (их) цены).</w:t>
      </w:r>
    </w:p>
    <w:p w14:paraId="37FF0028" w14:textId="57E053F8" w:rsidR="0020320A" w:rsidRPr="0020320A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10.  В случае если в качестве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20320A">
        <w:rPr>
          <w:rFonts w:ascii="Times New Roman" w:hAnsi="Times New Roman"/>
          <w:szCs w:val="24"/>
          <w:lang w:val="ru-RU"/>
        </w:rPr>
        <w:t xml:space="preserve">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Земельный участок / Земельные участки (совместная или долевая; для долевой указать, в каких долях).</w:t>
      </w:r>
    </w:p>
    <w:p w14:paraId="1F950B08" w14:textId="6C08FBC2" w:rsidR="006B3573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0320A">
        <w:rPr>
          <w:rFonts w:ascii="Times New Roman" w:hAnsi="Times New Roman"/>
          <w:szCs w:val="24"/>
          <w:lang w:val="ru-RU"/>
        </w:rPr>
        <w:t xml:space="preserve">11.  Подписанная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20320A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</w:t>
      </w:r>
    </w:p>
    <w:p w14:paraId="348FB8D4" w14:textId="77777777" w:rsidR="0020320A" w:rsidRPr="00043959" w:rsidRDefault="0020320A" w:rsidP="0020320A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19D6076" w14:textId="08F3130E" w:rsidR="000D3003" w:rsidRPr="00043959" w:rsidRDefault="000D3003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1ED3C2F9" w14:textId="77777777" w:rsidR="00471612" w:rsidRPr="00043959" w:rsidRDefault="0047161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5C36B69" w14:textId="7DD3AE54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0317A837" w14:textId="610DA6C8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253BF6C4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D9CEE4B" w14:textId="00FED4DD" w:rsidR="00140D1A" w:rsidRPr="00043959" w:rsidRDefault="00140D1A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Для участия в Предложении делать оферты Претендент вносит гарантийный взнос в соответствии с условиями Соглашения о гарантийном взносе, форма которого размещена на сайте www.lot-online.ru в разделе «карточка лота», путем перечисления денежных средств на расчетны</w:t>
      </w:r>
      <w:r w:rsidR="0020320A">
        <w:rPr>
          <w:rFonts w:ascii="Times New Roman" w:hAnsi="Times New Roman"/>
          <w:b/>
          <w:bCs/>
          <w:szCs w:val="24"/>
          <w:lang w:val="ru-RU"/>
        </w:rPr>
        <w:t>й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6FBF07DC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lastRenderedPageBreak/>
        <w:t xml:space="preserve">№ 40702810855230001547 в Северо-Западном банке РФ ПАО Сбербанк </w:t>
      </w:r>
      <w:r w:rsidRPr="00043959">
        <w:rPr>
          <w:rFonts w:ascii="Times New Roman" w:hAnsi="Times New Roman"/>
          <w:b/>
          <w:bCs/>
          <w:szCs w:val="24"/>
          <w:lang w:val="ru-RU"/>
        </w:rPr>
        <w:br/>
        <w:t>г. Санкт-Петербург, к/с 30101810500000000653, БИК 044030653.</w:t>
      </w:r>
    </w:p>
    <w:p w14:paraId="48B9D708" w14:textId="1D3A9CF3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В случае, если Претендент является нерезидентом РФ, Претендент перечисляет Организатору процедуры единым платежом сумму гарантийного взноса и комиссии за осуществление валютного контроля, взимаемой кредитной организацией (далее – Комиссия).</w:t>
      </w:r>
    </w:p>
    <w:p w14:paraId="26689034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Размер Комиссии составляет:</w:t>
      </w:r>
    </w:p>
    <w:p w14:paraId="1470DA0F" w14:textId="411B30B2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не превышает 40 000 000 рублей (включительно) - 0,25 % от указанной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 xml:space="preserve">в настоящем сообщении 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суммы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>;</w:t>
      </w:r>
    </w:p>
    <w:p w14:paraId="3A68C2F7" w14:textId="0D3A59B2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превышает 40 000 000 рублей - 1666 долларов США по курсу ЦБ РФ на день перечисления.</w:t>
      </w:r>
    </w:p>
    <w:p w14:paraId="70BC0E8C" w14:textId="1DEE5610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Соглашение о гарантийном взносе может быть заключено в форме единого документа, подписанного сторонами посредством подписания электронной подписью в соответствии с формой Соглашения о гарантийном взносе, размещенной на сайте www.lot-online.ru в разделе «карточка лота». </w:t>
      </w:r>
    </w:p>
    <w:p w14:paraId="7986F76F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Указанное Соглашение о гарантийном взносе считается в любом случае заключенным на условиях формы Соглашения о гарантийном взносе в случае подачи Оферты на участие в Предложении делать оферты и перечисления Претендентом гарантийного взноса на расчётный счет Организатора процедуры, указанный в настоящем информационном сообщении.  </w:t>
      </w:r>
    </w:p>
    <w:p w14:paraId="49CF50CA" w14:textId="4B38D6CF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В платёжном поручении в части «Назначение платежа» должна содержаться ссылка на номер кода Лота (присвоенный электронной площадкой РАД-ххх</w:t>
      </w:r>
      <w:r w:rsidR="0020320A">
        <w:rPr>
          <w:rFonts w:ascii="Times New Roman" w:hAnsi="Times New Roman"/>
          <w:szCs w:val="24"/>
          <w:lang w:val="ru-RU"/>
        </w:rPr>
        <w:t>х</w:t>
      </w:r>
      <w:r w:rsidRPr="00043959">
        <w:rPr>
          <w:rFonts w:ascii="Times New Roman" w:hAnsi="Times New Roman"/>
          <w:szCs w:val="24"/>
          <w:lang w:val="ru-RU"/>
        </w:rPr>
        <w:t>хх)</w:t>
      </w:r>
      <w:r w:rsidR="00DC6A18" w:rsidRPr="00043959">
        <w:rPr>
          <w:rFonts w:ascii="Times New Roman" w:hAnsi="Times New Roman"/>
          <w:szCs w:val="24"/>
          <w:lang w:val="ru-RU"/>
        </w:rPr>
        <w:t xml:space="preserve"> и реквизиты (дата заключения и номер) заключенного соглашения о гарантийном взносе</w:t>
      </w:r>
      <w:r w:rsidRPr="00043959">
        <w:rPr>
          <w:rFonts w:ascii="Times New Roman" w:hAnsi="Times New Roman"/>
          <w:szCs w:val="24"/>
          <w:lang w:val="ru-RU"/>
        </w:rPr>
        <w:t xml:space="preserve">. </w:t>
      </w:r>
    </w:p>
    <w:p w14:paraId="315B2BC7" w14:textId="57BDF392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Фактом внесения денежных средств в качестве гарантийного взноса на участие в Предложении делать оферты и подачей </w:t>
      </w:r>
      <w:r w:rsidR="003D539F" w:rsidRPr="00043959">
        <w:rPr>
          <w:rFonts w:ascii="Times New Roman" w:hAnsi="Times New Roman"/>
          <w:szCs w:val="24"/>
          <w:lang w:val="ru-RU"/>
        </w:rPr>
        <w:t>О</w:t>
      </w:r>
      <w:r w:rsidRPr="00043959">
        <w:rPr>
          <w:rFonts w:ascii="Times New Roman" w:hAnsi="Times New Roman"/>
          <w:szCs w:val="24"/>
          <w:lang w:val="ru-RU"/>
        </w:rPr>
        <w:t>ферты Претендент подтверждает согласие со всеми условиями Предложения делать оферты и условиями Соглашения о гарантийном взносе.</w:t>
      </w:r>
    </w:p>
    <w:p w14:paraId="11AB3555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029AEA8" w14:textId="0E693156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Оферта может быть отозвана Претендентом в любое время до</w:t>
      </w:r>
      <w:r w:rsidR="00A718DD" w:rsidRPr="00043959">
        <w:rPr>
          <w:rFonts w:ascii="Times New Roman" w:hAnsi="Times New Roman"/>
          <w:szCs w:val="24"/>
          <w:lang w:val="ru-RU"/>
        </w:rPr>
        <w:t xml:space="preserve"> </w:t>
      </w:r>
      <w:r w:rsidR="00D9557A" w:rsidRPr="00043959">
        <w:rPr>
          <w:rFonts w:ascii="Times New Roman" w:hAnsi="Times New Roman"/>
          <w:szCs w:val="24"/>
          <w:lang w:val="ru-RU"/>
        </w:rPr>
        <w:t>16:45 27 апреля 2024</w:t>
      </w:r>
      <w:r w:rsidR="00D9557A" w:rsidRPr="00043959">
        <w:rPr>
          <w:rFonts w:ascii="Times New Roman" w:hAnsi="Times New Roman"/>
          <w:szCs w:val="24"/>
        </w:rPr>
        <w:t> </w:t>
      </w:r>
      <w:r w:rsidR="00D9557A" w:rsidRPr="00043959">
        <w:rPr>
          <w:rFonts w:ascii="Times New Roman" w:hAnsi="Times New Roman"/>
          <w:szCs w:val="24"/>
          <w:lang w:val="ru-RU"/>
        </w:rPr>
        <w:t xml:space="preserve">г. (время московское) </w:t>
      </w:r>
      <w:r w:rsidRPr="00043959">
        <w:rPr>
          <w:rFonts w:ascii="Times New Roman" w:hAnsi="Times New Roman"/>
          <w:szCs w:val="24"/>
          <w:lang w:val="ru-RU"/>
        </w:rPr>
        <w:t xml:space="preserve">путем направления </w:t>
      </w:r>
      <w:r w:rsidR="00EB62BB" w:rsidRPr="00043959">
        <w:rPr>
          <w:rFonts w:ascii="Times New Roman" w:hAnsi="Times New Roman"/>
          <w:szCs w:val="24"/>
          <w:lang w:val="ru-RU"/>
        </w:rPr>
        <w:t xml:space="preserve">посредством СЭТ </w:t>
      </w:r>
      <w:r w:rsidRPr="00043959">
        <w:rPr>
          <w:rFonts w:ascii="Times New Roman" w:hAnsi="Times New Roman"/>
          <w:szCs w:val="24"/>
          <w:lang w:val="ru-RU"/>
        </w:rPr>
        <w:t>Организатору процедуры уведомления об отзыве Оферты в порядке, предусмотренном для направления Оферты.</w:t>
      </w:r>
    </w:p>
    <w:p w14:paraId="2E9C2FEA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E7D5856" w14:textId="77777777" w:rsidR="0020320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Изменение или дополнение Оферты допускается только путем подачи Претендентом новой Оферты в сроки, установленные в информационном сообщении, при этом первоначальная Оферта должна быть отозвана. СЭТ не позволяет подавать новую Оферту без отзыва предыдущей.</w:t>
      </w:r>
      <w:r w:rsidR="00501B45" w:rsidRPr="00043959">
        <w:rPr>
          <w:rFonts w:ascii="Times New Roman" w:hAnsi="Times New Roman"/>
          <w:szCs w:val="24"/>
          <w:lang w:val="ru-RU"/>
        </w:rPr>
        <w:t xml:space="preserve"> </w:t>
      </w:r>
    </w:p>
    <w:p w14:paraId="55A091E8" w14:textId="77777777" w:rsidR="0020320A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4D842D2" w14:textId="7F4C2AF1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Полученные Организатором процедуры и не отозванные </w:t>
      </w:r>
      <w:r w:rsidR="006A74A9" w:rsidRPr="00043959">
        <w:rPr>
          <w:rFonts w:ascii="Times New Roman" w:hAnsi="Times New Roman"/>
          <w:szCs w:val="24"/>
          <w:lang w:val="ru-RU"/>
        </w:rPr>
        <w:t xml:space="preserve">Претендентами </w:t>
      </w:r>
      <w:r w:rsidRPr="00043959">
        <w:rPr>
          <w:rFonts w:ascii="Times New Roman" w:hAnsi="Times New Roman"/>
          <w:szCs w:val="24"/>
          <w:lang w:val="ru-RU"/>
        </w:rPr>
        <w:t xml:space="preserve">Оферты, соответствующие требованиям </w:t>
      </w:r>
      <w:bookmarkStart w:id="6" w:name="_Hlk131066895"/>
      <w:r w:rsidRPr="00043959">
        <w:rPr>
          <w:rFonts w:ascii="Times New Roman" w:hAnsi="Times New Roman"/>
          <w:szCs w:val="24"/>
          <w:lang w:val="ru-RU"/>
        </w:rPr>
        <w:t>ГК «АСВ»</w:t>
      </w:r>
      <w:bookmarkEnd w:id="6"/>
      <w:r w:rsidRPr="00043959">
        <w:rPr>
          <w:rFonts w:ascii="Times New Roman" w:hAnsi="Times New Roman"/>
          <w:szCs w:val="24"/>
          <w:lang w:val="ru-RU"/>
        </w:rPr>
        <w:t xml:space="preserve">, будут в срок </w:t>
      </w:r>
      <w:r w:rsidR="00A718DD" w:rsidRPr="00043959">
        <w:rPr>
          <w:rFonts w:ascii="Times New Roman" w:hAnsi="Times New Roman"/>
          <w:szCs w:val="24"/>
          <w:lang w:val="ru-RU"/>
        </w:rPr>
        <w:t xml:space="preserve">до 8 мая 2024 г. (включительно) </w:t>
      </w:r>
      <w:r w:rsidR="00192C3E" w:rsidRPr="00043959">
        <w:rPr>
          <w:rFonts w:ascii="Times New Roman" w:hAnsi="Times New Roman"/>
          <w:szCs w:val="24"/>
          <w:lang w:val="ru-RU"/>
        </w:rPr>
        <w:t xml:space="preserve">оценены ГК «АСВ» по следующим критериям: цена </w:t>
      </w:r>
      <w:r w:rsidR="00324452">
        <w:rPr>
          <w:rFonts w:ascii="Times New Roman" w:hAnsi="Times New Roman"/>
          <w:szCs w:val="24"/>
          <w:lang w:val="ru-RU"/>
        </w:rPr>
        <w:t>З</w:t>
      </w:r>
      <w:r w:rsidR="00192C3E" w:rsidRPr="00043959">
        <w:rPr>
          <w:rFonts w:ascii="Times New Roman" w:hAnsi="Times New Roman"/>
          <w:szCs w:val="24"/>
          <w:lang w:val="ru-RU"/>
        </w:rPr>
        <w:t xml:space="preserve">емельного участка / Земельных участков, а также условия оплаты (единовременно или в рассрочку), в случае оплаты его (их) цены в рассрочку – условия рассрочки (в том числе срок оплаты цены приобретаемого </w:t>
      </w:r>
      <w:r w:rsidR="00324452">
        <w:rPr>
          <w:rFonts w:ascii="Times New Roman" w:hAnsi="Times New Roman"/>
          <w:szCs w:val="24"/>
          <w:lang w:val="ru-RU"/>
        </w:rPr>
        <w:t>З</w:t>
      </w:r>
      <w:r w:rsidR="00192C3E" w:rsidRPr="00043959">
        <w:rPr>
          <w:rFonts w:ascii="Times New Roman" w:hAnsi="Times New Roman"/>
          <w:szCs w:val="24"/>
          <w:lang w:val="ru-RU"/>
        </w:rPr>
        <w:t xml:space="preserve">емельного участка / Земельных участков и способ обеспечения исполнения обязательства покупателя по оплате цены приобретаемого </w:t>
      </w:r>
      <w:r w:rsidR="00324452">
        <w:rPr>
          <w:rFonts w:ascii="Times New Roman" w:hAnsi="Times New Roman"/>
          <w:szCs w:val="24"/>
          <w:lang w:val="ru-RU"/>
        </w:rPr>
        <w:t>З</w:t>
      </w:r>
      <w:r w:rsidR="00192C3E" w:rsidRPr="00043959">
        <w:rPr>
          <w:rFonts w:ascii="Times New Roman" w:hAnsi="Times New Roman"/>
          <w:szCs w:val="24"/>
          <w:lang w:val="ru-RU"/>
        </w:rPr>
        <w:t xml:space="preserve">емельного участка / Земельных участков). </w:t>
      </w:r>
    </w:p>
    <w:p w14:paraId="4B6E91A7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A2616B7" w14:textId="7804B1E1" w:rsidR="009844B7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В результате оценки Оферт ГК «АСВ» может быть принято решение заключить с одним из лиц</w:t>
      </w:r>
      <w:r w:rsidR="009844B7" w:rsidRPr="00043959">
        <w:rPr>
          <w:rFonts w:ascii="Times New Roman" w:hAnsi="Times New Roman"/>
          <w:szCs w:val="24"/>
          <w:lang w:val="ru-RU"/>
        </w:rPr>
        <w:t xml:space="preserve"> или несколькими из лиц</w:t>
      </w:r>
      <w:r w:rsidRPr="00043959">
        <w:rPr>
          <w:rFonts w:ascii="Times New Roman" w:hAnsi="Times New Roman"/>
          <w:szCs w:val="24"/>
          <w:lang w:val="ru-RU"/>
        </w:rPr>
        <w:t xml:space="preserve">, подавших Оферты, </w:t>
      </w:r>
      <w:r w:rsidR="00736BC0" w:rsidRPr="00043959">
        <w:rPr>
          <w:rFonts w:ascii="Times New Roman" w:hAnsi="Times New Roman"/>
          <w:szCs w:val="24"/>
          <w:lang w:val="ru-RU"/>
        </w:rPr>
        <w:t>договор</w:t>
      </w:r>
      <w:r w:rsidR="004E0D2C" w:rsidRPr="00043959">
        <w:rPr>
          <w:rFonts w:ascii="Times New Roman" w:hAnsi="Times New Roman"/>
          <w:szCs w:val="24"/>
          <w:lang w:val="ru-RU"/>
        </w:rPr>
        <w:t xml:space="preserve"> (договоры)</w:t>
      </w:r>
      <w:r w:rsidR="00736BC0" w:rsidRPr="00043959">
        <w:rPr>
          <w:rFonts w:ascii="Times New Roman" w:hAnsi="Times New Roman"/>
          <w:szCs w:val="24"/>
          <w:lang w:val="ru-RU"/>
        </w:rPr>
        <w:t xml:space="preserve"> купли-продажи, </w:t>
      </w:r>
      <w:r w:rsidR="00ED19B8" w:rsidRPr="00043959">
        <w:rPr>
          <w:rFonts w:ascii="Times New Roman" w:hAnsi="Times New Roman"/>
          <w:szCs w:val="24"/>
          <w:lang w:val="ru-RU"/>
        </w:rPr>
        <w:t>так</w:t>
      </w:r>
      <w:r w:rsidR="004E0D2C" w:rsidRPr="00043959">
        <w:rPr>
          <w:rFonts w:ascii="Times New Roman" w:hAnsi="Times New Roman"/>
          <w:szCs w:val="24"/>
          <w:lang w:val="ru-RU"/>
        </w:rPr>
        <w:t>ие</w:t>
      </w:r>
      <w:r w:rsidR="00736BC0" w:rsidRPr="00043959">
        <w:rPr>
          <w:rFonts w:ascii="Times New Roman" w:hAnsi="Times New Roman"/>
          <w:szCs w:val="24"/>
          <w:lang w:val="ru-RU"/>
        </w:rPr>
        <w:t xml:space="preserve"> договор</w:t>
      </w:r>
      <w:r w:rsidR="004E0D2C" w:rsidRPr="00043959">
        <w:rPr>
          <w:rFonts w:ascii="Times New Roman" w:hAnsi="Times New Roman"/>
          <w:szCs w:val="24"/>
          <w:lang w:val="ru-RU"/>
        </w:rPr>
        <w:t>ы</w:t>
      </w:r>
      <w:r w:rsidR="00736BC0" w:rsidRPr="00043959">
        <w:rPr>
          <w:rFonts w:ascii="Times New Roman" w:hAnsi="Times New Roman"/>
          <w:szCs w:val="24"/>
          <w:lang w:val="ru-RU"/>
        </w:rPr>
        <w:t xml:space="preserve"> заключа</w:t>
      </w:r>
      <w:r w:rsidR="00ED19B8" w:rsidRPr="00043959">
        <w:rPr>
          <w:rFonts w:ascii="Times New Roman" w:hAnsi="Times New Roman"/>
          <w:szCs w:val="24"/>
          <w:lang w:val="ru-RU"/>
        </w:rPr>
        <w:t>е</w:t>
      </w:r>
      <w:r w:rsidR="00736BC0" w:rsidRPr="00043959">
        <w:rPr>
          <w:rFonts w:ascii="Times New Roman" w:hAnsi="Times New Roman"/>
          <w:szCs w:val="24"/>
          <w:lang w:val="ru-RU"/>
        </w:rPr>
        <w:t>тся сторонами в письменной форме.</w:t>
      </w:r>
    </w:p>
    <w:p w14:paraId="23698A18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1453206" w14:textId="40662839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При отсутствии приемлемых Оферт</w:t>
      </w:r>
      <w:r w:rsidR="009844B7" w:rsidRPr="00043959">
        <w:rPr>
          <w:rFonts w:ascii="Times New Roman" w:hAnsi="Times New Roman"/>
          <w:szCs w:val="24"/>
          <w:lang w:val="ru-RU"/>
        </w:rPr>
        <w:t xml:space="preserve"> </w:t>
      </w:r>
      <w:r w:rsidRPr="00043959">
        <w:rPr>
          <w:rFonts w:ascii="Times New Roman" w:hAnsi="Times New Roman"/>
          <w:szCs w:val="24"/>
          <w:lang w:val="ru-RU"/>
        </w:rPr>
        <w:t xml:space="preserve">ГК «АСВ» в срок </w:t>
      </w:r>
      <w:r w:rsidR="00D558DC" w:rsidRPr="00043959">
        <w:rPr>
          <w:rFonts w:ascii="Times New Roman" w:hAnsi="Times New Roman"/>
          <w:szCs w:val="24"/>
          <w:lang w:val="ru-RU"/>
        </w:rPr>
        <w:t xml:space="preserve">до 8 мая 2024 г. </w:t>
      </w:r>
      <w:r w:rsidRPr="00043959">
        <w:rPr>
          <w:rFonts w:ascii="Times New Roman" w:hAnsi="Times New Roman"/>
          <w:szCs w:val="24"/>
          <w:lang w:val="ru-RU"/>
        </w:rPr>
        <w:t xml:space="preserve">(включительно) будет констатировано отсутствие результата от </w:t>
      </w:r>
      <w:r w:rsidR="00C24ACE" w:rsidRPr="00043959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 xml:space="preserve">редложения </w:t>
      </w:r>
      <w:r w:rsidR="007B7E92">
        <w:rPr>
          <w:rFonts w:ascii="Times New Roman" w:hAnsi="Times New Roman"/>
          <w:szCs w:val="24"/>
          <w:lang w:val="ru-RU"/>
        </w:rPr>
        <w:t xml:space="preserve">ГК «АСВ» </w:t>
      </w:r>
      <w:r w:rsidRPr="00043959">
        <w:rPr>
          <w:rFonts w:ascii="Times New Roman" w:hAnsi="Times New Roman"/>
          <w:szCs w:val="24"/>
          <w:lang w:val="ru-RU"/>
        </w:rPr>
        <w:t>делать оферты.</w:t>
      </w:r>
    </w:p>
    <w:p w14:paraId="0F2BCA9C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69CF34F" w14:textId="16D41904" w:rsidR="00140D1A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DC6A18" w:rsidRPr="00043959">
        <w:rPr>
          <w:rFonts w:ascii="Times New Roman" w:hAnsi="Times New Roman"/>
          <w:szCs w:val="24"/>
          <w:lang w:val="ru-RU"/>
        </w:rPr>
        <w:t xml:space="preserve">редложение ГК «АСВ» делать оферты не является офертой, публичной офертой, конкурсом или аукционом. Соответствие Оферты требованиям, указанным в </w:t>
      </w:r>
      <w:r w:rsidR="007B7E92">
        <w:rPr>
          <w:rFonts w:ascii="Times New Roman" w:hAnsi="Times New Roman"/>
          <w:szCs w:val="24"/>
          <w:lang w:val="ru-RU"/>
        </w:rPr>
        <w:t>П</w:t>
      </w:r>
      <w:r w:rsidR="00DC6A18" w:rsidRPr="00043959">
        <w:rPr>
          <w:rFonts w:ascii="Times New Roman" w:hAnsi="Times New Roman"/>
          <w:szCs w:val="24"/>
          <w:lang w:val="ru-RU"/>
        </w:rPr>
        <w:t xml:space="preserve">редложении ГК </w:t>
      </w:r>
      <w:r w:rsidR="00DC6A18" w:rsidRPr="00043959">
        <w:rPr>
          <w:rFonts w:ascii="Times New Roman" w:hAnsi="Times New Roman"/>
          <w:szCs w:val="24"/>
          <w:lang w:val="ru-RU"/>
        </w:rPr>
        <w:lastRenderedPageBreak/>
        <w:t>«АСВ» делать оферты, не является основанием для возникновения у ГК «АСВ» обязательства заключить договор купли-продажи Земельных участков с лицом, подавшими такую Оферту</w:t>
      </w:r>
      <w:r w:rsidR="00140D1A" w:rsidRPr="00043959">
        <w:rPr>
          <w:rFonts w:ascii="Times New Roman" w:hAnsi="Times New Roman"/>
          <w:szCs w:val="24"/>
          <w:lang w:val="ru-RU"/>
        </w:rPr>
        <w:t>.</w:t>
      </w:r>
    </w:p>
    <w:p w14:paraId="0B294840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9D92C14" w14:textId="21A0F513" w:rsidR="002828EC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ГК «АСВ» 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>редложения ГК «АСВ» делать оферты или об его отзыве соответствующая информация будет размещена на электронной площадке Организатора процедуры: http://lot-online.ru, и на официальном сайте</w:t>
      </w:r>
      <w:r w:rsidR="009844B7" w:rsidRPr="00043959">
        <w:rPr>
          <w:rFonts w:ascii="Times New Roman" w:hAnsi="Times New Roman"/>
          <w:szCs w:val="24"/>
          <w:lang w:val="ru-RU"/>
        </w:rPr>
        <w:t xml:space="preserve"> </w:t>
      </w:r>
      <w:r w:rsidRPr="00043959">
        <w:rPr>
          <w:rFonts w:ascii="Times New Roman" w:hAnsi="Times New Roman"/>
          <w:szCs w:val="24"/>
          <w:lang w:val="ru-RU"/>
        </w:rPr>
        <w:t>ГК «АСВ» в информационно-телекоммуникационной сети «Интернет».</w:t>
      </w:r>
    </w:p>
    <w:p w14:paraId="3B8D0775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58B0FC4" w14:textId="0BAFCDF8" w:rsidR="00BE0E28" w:rsidRPr="00043959" w:rsidRDefault="00BE0E28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С документами, удостоверяющими права </w:t>
      </w:r>
      <w:r w:rsidR="003B3BB0" w:rsidRPr="00043959">
        <w:rPr>
          <w:rFonts w:ascii="Times New Roman" w:hAnsi="Times New Roman"/>
          <w:szCs w:val="24"/>
          <w:lang w:val="ru-RU"/>
        </w:rPr>
        <w:t xml:space="preserve">ГК «АСВ» </w:t>
      </w:r>
      <w:r w:rsidRPr="00043959">
        <w:rPr>
          <w:rFonts w:ascii="Times New Roman" w:hAnsi="Times New Roman"/>
          <w:szCs w:val="24"/>
          <w:lang w:val="ru-RU"/>
        </w:rPr>
        <w:t xml:space="preserve"> на земельные участки, можно ознакомиться </w:t>
      </w:r>
      <w:r w:rsidR="001533A4" w:rsidRPr="00043959">
        <w:rPr>
          <w:rFonts w:ascii="Times New Roman" w:hAnsi="Times New Roman"/>
          <w:szCs w:val="24"/>
          <w:lang w:val="ru-RU"/>
        </w:rPr>
        <w:t xml:space="preserve">с 29 марта 2024 г. по 26 апреля 2024 г. (включительно), </w:t>
      </w:r>
      <w:r w:rsidR="001533A4" w:rsidRPr="00043959">
        <w:rPr>
          <w:rFonts w:ascii="Times New Roman" w:hAnsi="Times New Roman"/>
          <w:szCs w:val="24"/>
          <w:lang w:val="ru-RU"/>
        </w:rPr>
        <w:br/>
        <w:t>по рабочим дням с 9:00 до 18:00 (по пятницам – до 16:45) (время московское) одним из следующих способов:</w:t>
      </w:r>
    </w:p>
    <w:p w14:paraId="6F1D5CA0" w14:textId="77777777" w:rsidR="001533A4" w:rsidRPr="00043959" w:rsidRDefault="001533A4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-</w:t>
      </w:r>
      <w:r w:rsidRPr="00043959">
        <w:rPr>
          <w:rFonts w:ascii="Times New Roman" w:hAnsi="Times New Roman"/>
          <w:szCs w:val="24"/>
        </w:rPr>
        <w:t> </w:t>
      </w:r>
      <w:r w:rsidRPr="00043959">
        <w:rPr>
          <w:rFonts w:ascii="Times New Roman" w:hAnsi="Times New Roman"/>
          <w:szCs w:val="24"/>
          <w:lang w:val="ru-RU"/>
        </w:rPr>
        <w:t xml:space="preserve">на бумажном носителе – </w:t>
      </w:r>
      <w:r w:rsidRPr="00043959">
        <w:rPr>
          <w:rFonts w:ascii="Times New Roman" w:hAnsi="Times New Roman"/>
          <w:szCs w:val="24"/>
          <w:lang w:val="ru-RU" w:eastAsia="ar-SA"/>
        </w:rPr>
        <w:t xml:space="preserve">по адресу: </w:t>
      </w:r>
      <w:r w:rsidRPr="00043959">
        <w:rPr>
          <w:rFonts w:ascii="Times New Roman" w:hAnsi="Times New Roman"/>
          <w:szCs w:val="24"/>
          <w:lang w:val="ru-RU"/>
        </w:rPr>
        <w:t>109240, г. Москва, ул. Высоцкого, д. 4; к</w:t>
      </w:r>
      <w:r w:rsidRPr="00043959">
        <w:rPr>
          <w:rFonts w:ascii="Times New Roman" w:hAnsi="Times New Roman"/>
          <w:szCs w:val="24"/>
          <w:lang w:val="ru-RU" w:eastAsia="ar-SA"/>
        </w:rPr>
        <w:t>онтактное лицо: Российский Максим Олегович (телефон: 8 (495) 725-31-25 (доб.</w:t>
      </w:r>
      <w:r w:rsidRPr="00043959">
        <w:rPr>
          <w:rFonts w:ascii="Times New Roman" w:hAnsi="Times New Roman"/>
          <w:szCs w:val="24"/>
          <w:lang w:eastAsia="ar-SA"/>
        </w:rPr>
        <w:t> </w:t>
      </w:r>
      <w:r w:rsidRPr="00043959">
        <w:rPr>
          <w:rFonts w:ascii="Times New Roman" w:hAnsi="Times New Roman"/>
          <w:szCs w:val="24"/>
          <w:lang w:val="ru-RU" w:eastAsia="ar-SA"/>
        </w:rPr>
        <w:t xml:space="preserve">44-14), адрес электронной почты: </w:t>
      </w:r>
      <w:r w:rsidRPr="00043959">
        <w:rPr>
          <w:rFonts w:ascii="Times New Roman" w:hAnsi="Times New Roman"/>
          <w:szCs w:val="24"/>
          <w:lang w:eastAsia="ar-SA"/>
        </w:rPr>
        <w:t>rossiyskiymo</w:t>
      </w:r>
      <w:r w:rsidRPr="00043959">
        <w:rPr>
          <w:rFonts w:ascii="Times New Roman" w:hAnsi="Times New Roman"/>
          <w:szCs w:val="24"/>
          <w:lang w:val="ru-RU" w:eastAsia="ar-SA"/>
        </w:rPr>
        <w:t>@</w:t>
      </w:r>
      <w:r w:rsidRPr="00043959">
        <w:rPr>
          <w:rFonts w:ascii="Times New Roman" w:hAnsi="Times New Roman"/>
          <w:szCs w:val="24"/>
          <w:lang w:eastAsia="ar-SA"/>
        </w:rPr>
        <w:t>asv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  <w:r w:rsidRPr="00043959">
        <w:rPr>
          <w:rFonts w:ascii="Times New Roman" w:hAnsi="Times New Roman"/>
          <w:szCs w:val="24"/>
          <w:lang w:eastAsia="ar-SA"/>
        </w:rPr>
        <w:t>org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  <w:r w:rsidRPr="00043959">
        <w:rPr>
          <w:rFonts w:ascii="Times New Roman" w:hAnsi="Times New Roman"/>
          <w:szCs w:val="24"/>
          <w:lang w:eastAsia="ar-SA"/>
        </w:rPr>
        <w:t>ru</w:t>
      </w:r>
      <w:r w:rsidRPr="00043959">
        <w:rPr>
          <w:rFonts w:ascii="Times New Roman" w:hAnsi="Times New Roman"/>
          <w:szCs w:val="24"/>
          <w:lang w:val="ru-RU" w:eastAsia="ar-SA"/>
        </w:rPr>
        <w:t>@</w:t>
      </w:r>
      <w:r w:rsidRPr="00043959">
        <w:rPr>
          <w:rFonts w:ascii="Times New Roman" w:hAnsi="Times New Roman"/>
          <w:szCs w:val="24"/>
          <w:lang w:eastAsia="ar-SA"/>
        </w:rPr>
        <w:t>asv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  <w:r w:rsidRPr="00043959">
        <w:rPr>
          <w:rFonts w:ascii="Times New Roman" w:hAnsi="Times New Roman"/>
          <w:szCs w:val="24"/>
          <w:lang w:eastAsia="ar-SA"/>
        </w:rPr>
        <w:t>org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  <w:r w:rsidRPr="00043959">
        <w:rPr>
          <w:rFonts w:ascii="Times New Roman" w:hAnsi="Times New Roman"/>
          <w:szCs w:val="24"/>
          <w:lang w:eastAsia="ar-SA"/>
        </w:rPr>
        <w:t>ru</w:t>
      </w:r>
      <w:r w:rsidRPr="00043959">
        <w:rPr>
          <w:rFonts w:ascii="Times New Roman" w:hAnsi="Times New Roman"/>
          <w:szCs w:val="24"/>
          <w:lang w:val="ru-RU" w:eastAsia="ar-SA"/>
        </w:rPr>
        <w:t xml:space="preserve">); </w:t>
      </w:r>
    </w:p>
    <w:p w14:paraId="547756BE" w14:textId="226F17EF" w:rsidR="001533A4" w:rsidRDefault="001533A4" w:rsidP="00186B00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43959">
        <w:rPr>
          <w:rFonts w:ascii="Times New Roman" w:hAnsi="Times New Roman"/>
          <w:szCs w:val="24"/>
          <w:lang w:val="ru-RU"/>
        </w:rPr>
        <w:t>-</w:t>
      </w:r>
      <w:r w:rsidRPr="00043959">
        <w:rPr>
          <w:rFonts w:ascii="Times New Roman" w:hAnsi="Times New Roman"/>
          <w:szCs w:val="24"/>
        </w:rPr>
        <w:t> </w:t>
      </w:r>
      <w:r w:rsidRPr="00043959">
        <w:rPr>
          <w:rFonts w:ascii="Times New Roman" w:hAnsi="Times New Roman"/>
          <w:szCs w:val="24"/>
          <w:lang w:val="ru-RU"/>
        </w:rPr>
        <w:t>в электронном виде – посредством направления запроса контактному лицу Организатора процедуры, к</w:t>
      </w:r>
      <w:r w:rsidRPr="00043959">
        <w:rPr>
          <w:rFonts w:ascii="Times New Roman" w:hAnsi="Times New Roman"/>
          <w:szCs w:val="24"/>
          <w:lang w:val="ru-RU" w:eastAsia="ar-SA"/>
        </w:rPr>
        <w:t xml:space="preserve">онтактное лицо: Кайкова Виолетта Евгеньевна (телефон: 8 (800) 777-57-57 (доб. 209), адрес электронной почты: </w:t>
      </w:r>
      <w:r w:rsidR="00324452" w:rsidRPr="00324452">
        <w:rPr>
          <w:rFonts w:ascii="Times New Roman" w:hAnsi="Times New Roman"/>
          <w:szCs w:val="24"/>
          <w:lang w:eastAsia="ar-SA"/>
        </w:rPr>
        <w:t>sidorova</w:t>
      </w:r>
      <w:r w:rsidR="00324452" w:rsidRPr="00324452">
        <w:rPr>
          <w:rFonts w:ascii="Times New Roman" w:hAnsi="Times New Roman"/>
          <w:szCs w:val="24"/>
          <w:lang w:val="ru-RU" w:eastAsia="ar-SA"/>
        </w:rPr>
        <w:t>@</w:t>
      </w:r>
      <w:r w:rsidR="00324452" w:rsidRPr="00324452">
        <w:rPr>
          <w:rFonts w:ascii="Times New Roman" w:hAnsi="Times New Roman"/>
          <w:szCs w:val="24"/>
          <w:lang w:eastAsia="ar-SA"/>
        </w:rPr>
        <w:t>auction</w:t>
      </w:r>
      <w:r w:rsidR="00324452" w:rsidRPr="00324452">
        <w:rPr>
          <w:rFonts w:ascii="Times New Roman" w:hAnsi="Times New Roman"/>
          <w:szCs w:val="24"/>
          <w:lang w:val="ru-RU" w:eastAsia="ar-SA"/>
        </w:rPr>
        <w:t>-</w:t>
      </w:r>
      <w:r w:rsidR="00324452" w:rsidRPr="00324452">
        <w:rPr>
          <w:rFonts w:ascii="Times New Roman" w:hAnsi="Times New Roman"/>
          <w:szCs w:val="24"/>
          <w:lang w:eastAsia="ar-SA"/>
        </w:rPr>
        <w:t>house</w:t>
      </w:r>
      <w:r w:rsidR="00324452" w:rsidRPr="00324452">
        <w:rPr>
          <w:rFonts w:ascii="Times New Roman" w:hAnsi="Times New Roman"/>
          <w:szCs w:val="24"/>
          <w:lang w:val="ru-RU" w:eastAsia="ar-SA"/>
        </w:rPr>
        <w:t>.</w:t>
      </w:r>
      <w:r w:rsidR="00324452" w:rsidRPr="00324452">
        <w:rPr>
          <w:rFonts w:ascii="Times New Roman" w:hAnsi="Times New Roman"/>
          <w:szCs w:val="24"/>
          <w:lang w:eastAsia="ar-SA"/>
        </w:rPr>
        <w:t>ru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</w:p>
    <w:p w14:paraId="114FCE26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F8BE305" w14:textId="52F663E7" w:rsidR="009844B7" w:rsidRPr="00043959" w:rsidRDefault="009844B7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По запросам </w:t>
      </w:r>
      <w:r w:rsidR="00ED19B8" w:rsidRPr="00043959">
        <w:rPr>
          <w:rFonts w:ascii="Times New Roman" w:hAnsi="Times New Roman"/>
          <w:szCs w:val="24"/>
          <w:lang w:val="ru-RU"/>
        </w:rPr>
        <w:t>Претендентов</w:t>
      </w:r>
      <w:r w:rsidRPr="00043959">
        <w:rPr>
          <w:rFonts w:ascii="Times New Roman" w:hAnsi="Times New Roman"/>
          <w:szCs w:val="24"/>
          <w:lang w:val="ru-RU"/>
        </w:rPr>
        <w:t xml:space="preserve"> </w:t>
      </w:r>
      <w:r w:rsidR="00D93054" w:rsidRPr="00043959">
        <w:rPr>
          <w:rFonts w:ascii="Times New Roman" w:hAnsi="Times New Roman"/>
          <w:szCs w:val="24"/>
          <w:lang w:val="ru-RU"/>
        </w:rPr>
        <w:t>ГК «АСВ»</w:t>
      </w:r>
      <w:r w:rsidRPr="00043959">
        <w:rPr>
          <w:rFonts w:ascii="Times New Roman" w:hAnsi="Times New Roman"/>
          <w:szCs w:val="24"/>
          <w:lang w:val="ru-RU"/>
        </w:rPr>
        <w:t xml:space="preserve"> может быть организован осмотр </w:t>
      </w:r>
      <w:r w:rsidR="004E0D2C" w:rsidRPr="00043959">
        <w:rPr>
          <w:rFonts w:ascii="Times New Roman" w:hAnsi="Times New Roman"/>
          <w:szCs w:val="24"/>
          <w:lang w:val="ru-RU"/>
        </w:rPr>
        <w:t>З</w:t>
      </w:r>
      <w:r w:rsidR="00ED6E71" w:rsidRPr="00043959">
        <w:rPr>
          <w:rFonts w:ascii="Times New Roman" w:hAnsi="Times New Roman"/>
          <w:szCs w:val="24"/>
          <w:lang w:val="ru-RU"/>
        </w:rPr>
        <w:t>емельных участков</w:t>
      </w:r>
      <w:r w:rsidRPr="00043959">
        <w:rPr>
          <w:rFonts w:ascii="Times New Roman" w:hAnsi="Times New Roman"/>
          <w:szCs w:val="24"/>
          <w:lang w:val="ru-RU"/>
        </w:rPr>
        <w:t xml:space="preserve"> при условии, что такой запрос поступит не позднее </w:t>
      </w:r>
      <w:r w:rsidR="001533A4" w:rsidRPr="00043959">
        <w:rPr>
          <w:rFonts w:ascii="Times New Roman" w:hAnsi="Times New Roman"/>
          <w:szCs w:val="24"/>
          <w:lang w:val="ru-RU" w:eastAsia="ar-SA"/>
        </w:rPr>
        <w:t xml:space="preserve">18:00 </w:t>
      </w:r>
      <w:r w:rsidR="001533A4" w:rsidRPr="00043959">
        <w:rPr>
          <w:rFonts w:ascii="Times New Roman" w:hAnsi="Times New Roman"/>
          <w:szCs w:val="24"/>
          <w:lang w:val="ru-RU"/>
        </w:rPr>
        <w:t>(время московское)</w:t>
      </w:r>
      <w:r w:rsidR="001533A4" w:rsidRPr="00043959">
        <w:rPr>
          <w:rFonts w:ascii="Times New Roman" w:hAnsi="Times New Roman"/>
          <w:szCs w:val="24"/>
          <w:lang w:val="ru-RU" w:eastAsia="ar-SA"/>
        </w:rPr>
        <w:t xml:space="preserve"> 22 апреля 2024 г.</w:t>
      </w:r>
    </w:p>
    <w:p w14:paraId="0F0523F7" w14:textId="711DB9E3" w:rsidR="001533A4" w:rsidRPr="00043959" w:rsidRDefault="009844B7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p w14:paraId="3CAA5EDE" w14:textId="77777777" w:rsidR="001533A4" w:rsidRPr="00043959" w:rsidRDefault="001533A4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1B8F023" w14:textId="60AF0D9D" w:rsidR="00140D1A" w:rsidRPr="00043959" w:rsidRDefault="00140D1A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2F162B19" w14:textId="77777777" w:rsidR="002B3223" w:rsidRPr="00043959" w:rsidRDefault="002B3223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0AE609E" w14:textId="77777777" w:rsidR="006473F6" w:rsidRPr="00186B00" w:rsidRDefault="006473F6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2B0B8B5E" w14:textId="77777777" w:rsidR="006473F6" w:rsidRPr="00186B00" w:rsidRDefault="006473F6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77777777" w:rsidR="006473F6" w:rsidRPr="00186B00" w:rsidRDefault="006473F6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sectPr w:rsidR="006473F6" w:rsidRPr="00186B00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200A6" w14:textId="77777777" w:rsidR="00D14C61" w:rsidRDefault="00D14C61" w:rsidP="00E830C5">
      <w:r>
        <w:separator/>
      </w:r>
    </w:p>
  </w:endnote>
  <w:endnote w:type="continuationSeparator" w:id="0">
    <w:p w14:paraId="21668FC3" w14:textId="77777777" w:rsidR="00D14C61" w:rsidRDefault="00D14C61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DB49" w14:textId="77777777" w:rsidR="00D14C61" w:rsidRDefault="00D14C61" w:rsidP="00E830C5">
      <w:r>
        <w:separator/>
      </w:r>
    </w:p>
  </w:footnote>
  <w:footnote w:type="continuationSeparator" w:id="0">
    <w:p w14:paraId="72D341FF" w14:textId="77777777" w:rsidR="00D14C61" w:rsidRDefault="00D14C61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2016414270">
    <w:abstractNumId w:val="4"/>
  </w:num>
  <w:num w:numId="2" w16cid:durableId="849298371">
    <w:abstractNumId w:val="6"/>
  </w:num>
  <w:num w:numId="3" w16cid:durableId="1374424065">
    <w:abstractNumId w:val="0"/>
  </w:num>
  <w:num w:numId="4" w16cid:durableId="557479828">
    <w:abstractNumId w:val="5"/>
  </w:num>
  <w:num w:numId="5" w16cid:durableId="733745793">
    <w:abstractNumId w:val="7"/>
  </w:num>
  <w:num w:numId="6" w16cid:durableId="1599630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6767097">
    <w:abstractNumId w:val="12"/>
  </w:num>
  <w:num w:numId="8" w16cid:durableId="983512613">
    <w:abstractNumId w:val="3"/>
  </w:num>
  <w:num w:numId="9" w16cid:durableId="856844899">
    <w:abstractNumId w:val="9"/>
  </w:num>
  <w:num w:numId="10" w16cid:durableId="507329088">
    <w:abstractNumId w:val="10"/>
  </w:num>
  <w:num w:numId="11" w16cid:durableId="1282298036">
    <w:abstractNumId w:val="1"/>
  </w:num>
  <w:num w:numId="12" w16cid:durableId="1352141668">
    <w:abstractNumId w:val="8"/>
  </w:num>
  <w:num w:numId="13" w16cid:durableId="1668822498">
    <w:abstractNumId w:val="2"/>
  </w:num>
  <w:num w:numId="14" w16cid:durableId="626664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9E"/>
    <w:rsid w:val="00002D7A"/>
    <w:rsid w:val="0000387C"/>
    <w:rsid w:val="00005C55"/>
    <w:rsid w:val="00010A75"/>
    <w:rsid w:val="000241EE"/>
    <w:rsid w:val="000344A0"/>
    <w:rsid w:val="00043959"/>
    <w:rsid w:val="0004611D"/>
    <w:rsid w:val="00052DA7"/>
    <w:rsid w:val="000556DC"/>
    <w:rsid w:val="00082AE6"/>
    <w:rsid w:val="00087CE1"/>
    <w:rsid w:val="000901A9"/>
    <w:rsid w:val="00094D43"/>
    <w:rsid w:val="000A5D66"/>
    <w:rsid w:val="000C3888"/>
    <w:rsid w:val="000C774D"/>
    <w:rsid w:val="000D2236"/>
    <w:rsid w:val="000D3003"/>
    <w:rsid w:val="000D4739"/>
    <w:rsid w:val="000F7506"/>
    <w:rsid w:val="00102531"/>
    <w:rsid w:val="00103E33"/>
    <w:rsid w:val="0011749A"/>
    <w:rsid w:val="00123386"/>
    <w:rsid w:val="00134327"/>
    <w:rsid w:val="00140D1A"/>
    <w:rsid w:val="00151F20"/>
    <w:rsid w:val="00152C8A"/>
    <w:rsid w:val="001533A4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25ABD"/>
    <w:rsid w:val="00232CF5"/>
    <w:rsid w:val="002336D1"/>
    <w:rsid w:val="00234519"/>
    <w:rsid w:val="00260B1A"/>
    <w:rsid w:val="00261E64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73DC"/>
    <w:rsid w:val="002F7A5F"/>
    <w:rsid w:val="0030357D"/>
    <w:rsid w:val="00304B86"/>
    <w:rsid w:val="00320C7F"/>
    <w:rsid w:val="00324452"/>
    <w:rsid w:val="0032541C"/>
    <w:rsid w:val="00333308"/>
    <w:rsid w:val="003502D4"/>
    <w:rsid w:val="00356D52"/>
    <w:rsid w:val="00361FE8"/>
    <w:rsid w:val="00363027"/>
    <w:rsid w:val="0036465C"/>
    <w:rsid w:val="003667DF"/>
    <w:rsid w:val="00367D48"/>
    <w:rsid w:val="00381D3D"/>
    <w:rsid w:val="003915F8"/>
    <w:rsid w:val="003B3BB0"/>
    <w:rsid w:val="003C0637"/>
    <w:rsid w:val="003C1E3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20A5"/>
    <w:rsid w:val="003F2ED1"/>
    <w:rsid w:val="004165B8"/>
    <w:rsid w:val="00417848"/>
    <w:rsid w:val="00422B3D"/>
    <w:rsid w:val="00431958"/>
    <w:rsid w:val="00440A3F"/>
    <w:rsid w:val="00465347"/>
    <w:rsid w:val="0046603F"/>
    <w:rsid w:val="00471612"/>
    <w:rsid w:val="004732D7"/>
    <w:rsid w:val="00482702"/>
    <w:rsid w:val="00493E2F"/>
    <w:rsid w:val="00494C56"/>
    <w:rsid w:val="004963F0"/>
    <w:rsid w:val="004A0F1A"/>
    <w:rsid w:val="004A2007"/>
    <w:rsid w:val="004B54A4"/>
    <w:rsid w:val="004D59CC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46F2A"/>
    <w:rsid w:val="005528BC"/>
    <w:rsid w:val="005530D3"/>
    <w:rsid w:val="00556D62"/>
    <w:rsid w:val="005607F7"/>
    <w:rsid w:val="005821A9"/>
    <w:rsid w:val="00590BDA"/>
    <w:rsid w:val="00591DDF"/>
    <w:rsid w:val="00591ED1"/>
    <w:rsid w:val="005929A5"/>
    <w:rsid w:val="00595D77"/>
    <w:rsid w:val="00596C8C"/>
    <w:rsid w:val="005976FD"/>
    <w:rsid w:val="005A7DA9"/>
    <w:rsid w:val="005C6F29"/>
    <w:rsid w:val="005D5D99"/>
    <w:rsid w:val="005E4E65"/>
    <w:rsid w:val="005F49DB"/>
    <w:rsid w:val="00606094"/>
    <w:rsid w:val="00607FA2"/>
    <w:rsid w:val="00614083"/>
    <w:rsid w:val="0061748B"/>
    <w:rsid w:val="0061756C"/>
    <w:rsid w:val="006325ED"/>
    <w:rsid w:val="00635B48"/>
    <w:rsid w:val="00642AEB"/>
    <w:rsid w:val="00643FDF"/>
    <w:rsid w:val="006442C6"/>
    <w:rsid w:val="006473F6"/>
    <w:rsid w:val="00652879"/>
    <w:rsid w:val="00652D01"/>
    <w:rsid w:val="00655182"/>
    <w:rsid w:val="00657503"/>
    <w:rsid w:val="00664E3F"/>
    <w:rsid w:val="00684701"/>
    <w:rsid w:val="006916E2"/>
    <w:rsid w:val="00695D1B"/>
    <w:rsid w:val="006A7052"/>
    <w:rsid w:val="006A74A9"/>
    <w:rsid w:val="006B105A"/>
    <w:rsid w:val="006B33A5"/>
    <w:rsid w:val="006B3573"/>
    <w:rsid w:val="006D2B72"/>
    <w:rsid w:val="006D719F"/>
    <w:rsid w:val="006E24A2"/>
    <w:rsid w:val="006E63EF"/>
    <w:rsid w:val="006F0835"/>
    <w:rsid w:val="006F1B75"/>
    <w:rsid w:val="006F2216"/>
    <w:rsid w:val="00702C2A"/>
    <w:rsid w:val="0070535D"/>
    <w:rsid w:val="007070B6"/>
    <w:rsid w:val="00711ECE"/>
    <w:rsid w:val="00712C85"/>
    <w:rsid w:val="00720952"/>
    <w:rsid w:val="00736BC0"/>
    <w:rsid w:val="00750B26"/>
    <w:rsid w:val="0075304B"/>
    <w:rsid w:val="00753FA7"/>
    <w:rsid w:val="0076143D"/>
    <w:rsid w:val="00764F3B"/>
    <w:rsid w:val="00773910"/>
    <w:rsid w:val="00783497"/>
    <w:rsid w:val="007840B1"/>
    <w:rsid w:val="00786768"/>
    <w:rsid w:val="007960F4"/>
    <w:rsid w:val="007A250F"/>
    <w:rsid w:val="007A5C1F"/>
    <w:rsid w:val="007B52BD"/>
    <w:rsid w:val="007B7E92"/>
    <w:rsid w:val="007C4F4D"/>
    <w:rsid w:val="007E704C"/>
    <w:rsid w:val="007E7B2D"/>
    <w:rsid w:val="007F1139"/>
    <w:rsid w:val="00813FFA"/>
    <w:rsid w:val="00815273"/>
    <w:rsid w:val="00815C06"/>
    <w:rsid w:val="00823C7C"/>
    <w:rsid w:val="00830C53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C0D12"/>
    <w:rsid w:val="008C4317"/>
    <w:rsid w:val="008E043D"/>
    <w:rsid w:val="008F475A"/>
    <w:rsid w:val="008F5D67"/>
    <w:rsid w:val="00900B88"/>
    <w:rsid w:val="00901929"/>
    <w:rsid w:val="009117D4"/>
    <w:rsid w:val="0091220A"/>
    <w:rsid w:val="009414F1"/>
    <w:rsid w:val="00951C6E"/>
    <w:rsid w:val="00953501"/>
    <w:rsid w:val="009567B9"/>
    <w:rsid w:val="00965996"/>
    <w:rsid w:val="00977B9E"/>
    <w:rsid w:val="00981A0C"/>
    <w:rsid w:val="009844B7"/>
    <w:rsid w:val="00990F27"/>
    <w:rsid w:val="00992E08"/>
    <w:rsid w:val="00992EBB"/>
    <w:rsid w:val="009945C8"/>
    <w:rsid w:val="009964D5"/>
    <w:rsid w:val="0099726E"/>
    <w:rsid w:val="009A045A"/>
    <w:rsid w:val="009A0616"/>
    <w:rsid w:val="009B1071"/>
    <w:rsid w:val="009C3A63"/>
    <w:rsid w:val="009D23D7"/>
    <w:rsid w:val="009D7FAF"/>
    <w:rsid w:val="009F1B8F"/>
    <w:rsid w:val="009F20E5"/>
    <w:rsid w:val="009F34F2"/>
    <w:rsid w:val="009F4ACC"/>
    <w:rsid w:val="00A02C24"/>
    <w:rsid w:val="00A300E8"/>
    <w:rsid w:val="00A3088D"/>
    <w:rsid w:val="00A31CAC"/>
    <w:rsid w:val="00A40F15"/>
    <w:rsid w:val="00A41F45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C2221"/>
    <w:rsid w:val="00AC7180"/>
    <w:rsid w:val="00AD2D8B"/>
    <w:rsid w:val="00AD639D"/>
    <w:rsid w:val="00AE4B55"/>
    <w:rsid w:val="00AF1152"/>
    <w:rsid w:val="00AF19ED"/>
    <w:rsid w:val="00AF39A3"/>
    <w:rsid w:val="00B02D48"/>
    <w:rsid w:val="00B1201B"/>
    <w:rsid w:val="00B21F7C"/>
    <w:rsid w:val="00B237C0"/>
    <w:rsid w:val="00B32D36"/>
    <w:rsid w:val="00B407AA"/>
    <w:rsid w:val="00B44E28"/>
    <w:rsid w:val="00B44ED4"/>
    <w:rsid w:val="00B46ED4"/>
    <w:rsid w:val="00B51C12"/>
    <w:rsid w:val="00B57B75"/>
    <w:rsid w:val="00B656E2"/>
    <w:rsid w:val="00B6700D"/>
    <w:rsid w:val="00B768EB"/>
    <w:rsid w:val="00B777A7"/>
    <w:rsid w:val="00B843AC"/>
    <w:rsid w:val="00B86D60"/>
    <w:rsid w:val="00BA3580"/>
    <w:rsid w:val="00BA4697"/>
    <w:rsid w:val="00BB1A35"/>
    <w:rsid w:val="00BB6974"/>
    <w:rsid w:val="00BC1C9C"/>
    <w:rsid w:val="00BE0E28"/>
    <w:rsid w:val="00BE585A"/>
    <w:rsid w:val="00BF3293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67A"/>
    <w:rsid w:val="00C32C3D"/>
    <w:rsid w:val="00C358C4"/>
    <w:rsid w:val="00C37FC3"/>
    <w:rsid w:val="00C421AF"/>
    <w:rsid w:val="00C46CCE"/>
    <w:rsid w:val="00C57BD7"/>
    <w:rsid w:val="00C67BEF"/>
    <w:rsid w:val="00C84C0B"/>
    <w:rsid w:val="00C956C7"/>
    <w:rsid w:val="00CA7E7E"/>
    <w:rsid w:val="00CB147F"/>
    <w:rsid w:val="00CB199A"/>
    <w:rsid w:val="00CC12DF"/>
    <w:rsid w:val="00CE17A6"/>
    <w:rsid w:val="00CE1B50"/>
    <w:rsid w:val="00CF3799"/>
    <w:rsid w:val="00CF709B"/>
    <w:rsid w:val="00D0014E"/>
    <w:rsid w:val="00D01506"/>
    <w:rsid w:val="00D06CF3"/>
    <w:rsid w:val="00D072BD"/>
    <w:rsid w:val="00D10B0C"/>
    <w:rsid w:val="00D14C61"/>
    <w:rsid w:val="00D161F1"/>
    <w:rsid w:val="00D20E70"/>
    <w:rsid w:val="00D27239"/>
    <w:rsid w:val="00D33EE5"/>
    <w:rsid w:val="00D558DC"/>
    <w:rsid w:val="00D56575"/>
    <w:rsid w:val="00D65A8C"/>
    <w:rsid w:val="00D81010"/>
    <w:rsid w:val="00D86467"/>
    <w:rsid w:val="00D872F6"/>
    <w:rsid w:val="00D9029A"/>
    <w:rsid w:val="00D90C1B"/>
    <w:rsid w:val="00D93054"/>
    <w:rsid w:val="00D9557A"/>
    <w:rsid w:val="00D97295"/>
    <w:rsid w:val="00DB361C"/>
    <w:rsid w:val="00DC32AC"/>
    <w:rsid w:val="00DC4D5F"/>
    <w:rsid w:val="00DC6A18"/>
    <w:rsid w:val="00DD0333"/>
    <w:rsid w:val="00DD5D57"/>
    <w:rsid w:val="00DD66E4"/>
    <w:rsid w:val="00DF0B90"/>
    <w:rsid w:val="00DF6589"/>
    <w:rsid w:val="00E04109"/>
    <w:rsid w:val="00E10A94"/>
    <w:rsid w:val="00E14394"/>
    <w:rsid w:val="00E27108"/>
    <w:rsid w:val="00E40820"/>
    <w:rsid w:val="00E4713E"/>
    <w:rsid w:val="00E56736"/>
    <w:rsid w:val="00E60E5F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F554F"/>
    <w:rsid w:val="00F0397F"/>
    <w:rsid w:val="00F22986"/>
    <w:rsid w:val="00F3449D"/>
    <w:rsid w:val="00F34B50"/>
    <w:rsid w:val="00F40FCE"/>
    <w:rsid w:val="00F5284E"/>
    <w:rsid w:val="00F61815"/>
    <w:rsid w:val="00F707A0"/>
    <w:rsid w:val="00F74CED"/>
    <w:rsid w:val="00F77DDA"/>
    <w:rsid w:val="00F90A32"/>
    <w:rsid w:val="00F96F18"/>
    <w:rsid w:val="00FA4829"/>
    <w:rsid w:val="00FB30AF"/>
    <w:rsid w:val="00FC626B"/>
    <w:rsid w:val="00FD1B21"/>
    <w:rsid w:val="00FD71EA"/>
    <w:rsid w:val="00FE19F8"/>
    <w:rsid w:val="00FE271A"/>
    <w:rsid w:val="00FE2C71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m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v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F64D7-C5C2-4B9A-AACC-5CCDD88B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9537</Words>
  <Characters>54362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Кайкова Виолетта Евгеньевна</cp:lastModifiedBy>
  <cp:revision>54</cp:revision>
  <cp:lastPrinted>2019-07-26T13:02:00Z</cp:lastPrinted>
  <dcterms:created xsi:type="dcterms:W3CDTF">2023-12-28T11:11:00Z</dcterms:created>
  <dcterms:modified xsi:type="dcterms:W3CDTF">2024-03-28T14:11:00Z</dcterms:modified>
</cp:coreProperties>
</file>