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7115" w:rsidRPr="00DC7115" w:rsidRDefault="00DC7115" w:rsidP="00DC711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7115">
        <w:rPr>
          <w:rFonts w:ascii="Times New Roman" w:hAnsi="Times New Roman" w:cs="Times New Roman"/>
          <w:b/>
          <w:sz w:val="24"/>
          <w:szCs w:val="24"/>
        </w:rPr>
        <w:t xml:space="preserve">Договор о задатке </w:t>
      </w:r>
    </w:p>
    <w:p w:rsidR="00DC7115" w:rsidRPr="00DC7115" w:rsidRDefault="00DC7115" w:rsidP="00DC711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DC7115" w:rsidRPr="00DC7115" w:rsidTr="002A7774">
        <w:tc>
          <w:tcPr>
            <w:tcW w:w="4672" w:type="dxa"/>
          </w:tcPr>
          <w:p w:rsidR="00DC7115" w:rsidRPr="00DC7115" w:rsidRDefault="00DC7115" w:rsidP="002A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15">
              <w:rPr>
                <w:rFonts w:ascii="Times New Roman" w:hAnsi="Times New Roman" w:cs="Times New Roman"/>
                <w:sz w:val="24"/>
                <w:szCs w:val="24"/>
              </w:rPr>
              <w:t>«__»__________ 2024 г.</w:t>
            </w:r>
          </w:p>
        </w:tc>
        <w:tc>
          <w:tcPr>
            <w:tcW w:w="4673" w:type="dxa"/>
          </w:tcPr>
          <w:p w:rsidR="00DC7115" w:rsidRPr="00DC7115" w:rsidRDefault="00DC7115" w:rsidP="002A7774">
            <w:pPr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7115">
              <w:rPr>
                <w:rFonts w:ascii="Times New Roman" w:hAnsi="Times New Roman" w:cs="Times New Roman"/>
                <w:sz w:val="24"/>
                <w:szCs w:val="24"/>
              </w:rPr>
              <w:t>г. _________________</w:t>
            </w:r>
          </w:p>
        </w:tc>
      </w:tr>
    </w:tbl>
    <w:p w:rsidR="00DC7115" w:rsidRPr="00DC7115" w:rsidRDefault="00DC7115" w:rsidP="00DC71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C7115" w:rsidRPr="00DC7115" w:rsidRDefault="00DC7115" w:rsidP="00DC71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7115">
        <w:rPr>
          <w:rFonts w:ascii="Times New Roman" w:hAnsi="Times New Roman" w:cs="Times New Roman"/>
          <w:b/>
          <w:sz w:val="24"/>
          <w:szCs w:val="24"/>
        </w:rPr>
        <w:t xml:space="preserve">Общество с ограниченной ответственностью «ПКФ </w:t>
      </w:r>
      <w:proofErr w:type="spellStart"/>
      <w:r w:rsidRPr="00DC7115">
        <w:rPr>
          <w:rFonts w:ascii="Times New Roman" w:hAnsi="Times New Roman" w:cs="Times New Roman"/>
          <w:b/>
          <w:sz w:val="24"/>
          <w:szCs w:val="24"/>
        </w:rPr>
        <w:t>Стройметком</w:t>
      </w:r>
      <w:proofErr w:type="spellEnd"/>
      <w:r w:rsidRPr="00DC7115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Pr="00DC7115">
        <w:rPr>
          <w:rFonts w:ascii="Times New Roman" w:hAnsi="Times New Roman" w:cs="Times New Roman"/>
          <w:sz w:val="24"/>
          <w:szCs w:val="24"/>
        </w:rPr>
        <w:t xml:space="preserve">(160001 г. Вологда, ул. Чехова, д. 17, ком. 222, ОГРН 1223500003704, ИНН 3525478297), </w:t>
      </w:r>
      <w:r w:rsidRPr="00DC7115">
        <w:rPr>
          <w:rFonts w:ascii="Times New Roman" w:hAnsi="Times New Roman" w:cs="Times New Roman"/>
          <w:b/>
          <w:sz w:val="24"/>
          <w:szCs w:val="24"/>
        </w:rPr>
        <w:t xml:space="preserve">в лице конкурсного управляющего </w:t>
      </w:r>
      <w:proofErr w:type="spellStart"/>
      <w:r w:rsidRPr="00DC7115">
        <w:rPr>
          <w:rFonts w:ascii="Times New Roman" w:hAnsi="Times New Roman" w:cs="Times New Roman"/>
          <w:b/>
          <w:sz w:val="24"/>
          <w:szCs w:val="24"/>
        </w:rPr>
        <w:t>Сосипатровой</w:t>
      </w:r>
      <w:proofErr w:type="spellEnd"/>
      <w:r w:rsidRPr="00DC7115">
        <w:rPr>
          <w:rFonts w:ascii="Times New Roman" w:hAnsi="Times New Roman" w:cs="Times New Roman"/>
          <w:b/>
          <w:sz w:val="24"/>
          <w:szCs w:val="24"/>
        </w:rPr>
        <w:t xml:space="preserve"> Марины Леонидовны, </w:t>
      </w:r>
      <w:r w:rsidRPr="00DC7115">
        <w:rPr>
          <w:rFonts w:ascii="Times New Roman" w:hAnsi="Times New Roman" w:cs="Times New Roman"/>
          <w:sz w:val="24"/>
          <w:szCs w:val="24"/>
        </w:rPr>
        <w:t>действующего на основании решения Арбитражного суда Вологодской области от 13.09.2023 по делу №А13-14532/2022</w:t>
      </w:r>
      <w:r w:rsidRPr="00DC7115">
        <w:rPr>
          <w:rFonts w:ascii="Times New Roman" w:hAnsi="Times New Roman" w:cs="Times New Roman"/>
          <w:sz w:val="24"/>
          <w:szCs w:val="24"/>
        </w:rPr>
        <w:t xml:space="preserve">, именуемый в дальнейшем </w:t>
      </w:r>
      <w:r w:rsidRPr="00DC7115">
        <w:rPr>
          <w:rFonts w:ascii="Times New Roman" w:hAnsi="Times New Roman" w:cs="Times New Roman"/>
          <w:b/>
          <w:sz w:val="24"/>
          <w:szCs w:val="24"/>
        </w:rPr>
        <w:t>«</w:t>
      </w:r>
      <w:r w:rsidRPr="00DC7115">
        <w:rPr>
          <w:rFonts w:ascii="Times New Roman" w:hAnsi="Times New Roman" w:cs="Times New Roman"/>
          <w:b/>
          <w:sz w:val="24"/>
          <w:szCs w:val="24"/>
        </w:rPr>
        <w:t>Продавец</w:t>
      </w:r>
      <w:r w:rsidRPr="00DC7115">
        <w:rPr>
          <w:rFonts w:ascii="Times New Roman" w:hAnsi="Times New Roman" w:cs="Times New Roman"/>
          <w:b/>
          <w:sz w:val="24"/>
          <w:szCs w:val="24"/>
        </w:rPr>
        <w:t>»</w:t>
      </w:r>
      <w:r w:rsidRPr="00DC7115">
        <w:rPr>
          <w:rFonts w:ascii="Times New Roman" w:hAnsi="Times New Roman" w:cs="Times New Roman"/>
          <w:sz w:val="24"/>
          <w:szCs w:val="24"/>
        </w:rPr>
        <w:t>, с одной стороны,</w:t>
      </w:r>
    </w:p>
    <w:p w:rsidR="00DC7115" w:rsidRPr="00DC7115" w:rsidRDefault="00DC7115" w:rsidP="00DC7115">
      <w:pPr>
        <w:spacing w:after="0" w:line="240" w:lineRule="auto"/>
        <w:ind w:firstLine="709"/>
        <w:jc w:val="both"/>
        <w:rPr>
          <w:rStyle w:val="paragraph"/>
          <w:rFonts w:ascii="Times New Roman" w:hAnsi="Times New Roman" w:cs="Times New Roman"/>
          <w:sz w:val="24"/>
          <w:szCs w:val="24"/>
        </w:rPr>
      </w:pPr>
      <w:r w:rsidRPr="00DC7115">
        <w:rPr>
          <w:rFonts w:ascii="Times New Roman" w:hAnsi="Times New Roman" w:cs="Times New Roman"/>
          <w:sz w:val="24"/>
          <w:szCs w:val="24"/>
        </w:rPr>
        <w:t xml:space="preserve">и _______________, </w:t>
      </w:r>
      <w:r w:rsidRPr="00DC7115">
        <w:rPr>
          <w:rStyle w:val="paragraph"/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DC7115">
        <w:rPr>
          <w:rStyle w:val="paragraph"/>
          <w:rFonts w:ascii="Times New Roman" w:hAnsi="Times New Roman" w:cs="Times New Roman"/>
          <w:sz w:val="24"/>
          <w:szCs w:val="24"/>
        </w:rPr>
        <w:t>ый</w:t>
      </w:r>
      <w:proofErr w:type="spellEnd"/>
      <w:r w:rsidRPr="00DC7115">
        <w:rPr>
          <w:rStyle w:val="paragraph"/>
          <w:rFonts w:ascii="Times New Roman" w:hAnsi="Times New Roman" w:cs="Times New Roman"/>
          <w:sz w:val="24"/>
          <w:szCs w:val="24"/>
        </w:rPr>
        <w:t>, -</w:t>
      </w:r>
      <w:proofErr w:type="spellStart"/>
      <w:r w:rsidRPr="00DC7115">
        <w:rPr>
          <w:rStyle w:val="paragraph"/>
          <w:rFonts w:ascii="Times New Roman" w:hAnsi="Times New Roman" w:cs="Times New Roman"/>
          <w:sz w:val="24"/>
          <w:szCs w:val="24"/>
        </w:rPr>
        <w:t>ая</w:t>
      </w:r>
      <w:proofErr w:type="spellEnd"/>
      <w:r w:rsidRPr="00DC7115">
        <w:rPr>
          <w:rStyle w:val="paragraph"/>
          <w:rFonts w:ascii="Times New Roman" w:hAnsi="Times New Roman" w:cs="Times New Roman"/>
          <w:sz w:val="24"/>
          <w:szCs w:val="24"/>
        </w:rPr>
        <w:t xml:space="preserve">) в дальнейшем </w:t>
      </w:r>
      <w:r w:rsidRPr="00DC7115">
        <w:rPr>
          <w:rStyle w:val="paragraph"/>
          <w:rFonts w:ascii="Times New Roman" w:hAnsi="Times New Roman" w:cs="Times New Roman"/>
          <w:b/>
          <w:sz w:val="24"/>
          <w:szCs w:val="24"/>
        </w:rPr>
        <w:t>«Претендент»</w:t>
      </w:r>
      <w:r w:rsidRPr="00DC7115">
        <w:rPr>
          <w:rStyle w:val="paragraph"/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:rsidR="00DC7115" w:rsidRPr="00DC7115" w:rsidRDefault="00DC7115" w:rsidP="00DC711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7115">
        <w:rPr>
          <w:rFonts w:ascii="Times New Roman" w:hAnsi="Times New Roman" w:cs="Times New Roman"/>
          <w:sz w:val="24"/>
          <w:szCs w:val="24"/>
        </w:rPr>
        <w:t xml:space="preserve">Для участия в торгах по продаже имущества должника </w:t>
      </w:r>
      <w:r w:rsidRPr="00DC7115">
        <w:rPr>
          <w:rFonts w:ascii="Times New Roman" w:hAnsi="Times New Roman" w:cs="Times New Roman"/>
          <w:b/>
          <w:sz w:val="24"/>
          <w:szCs w:val="24"/>
        </w:rPr>
        <w:t xml:space="preserve">«ПКФ </w:t>
      </w:r>
      <w:proofErr w:type="spellStart"/>
      <w:r w:rsidRPr="00DC7115">
        <w:rPr>
          <w:rFonts w:ascii="Times New Roman" w:hAnsi="Times New Roman" w:cs="Times New Roman"/>
          <w:b/>
          <w:sz w:val="24"/>
          <w:szCs w:val="24"/>
        </w:rPr>
        <w:t>Стройметком</w:t>
      </w:r>
      <w:proofErr w:type="spellEnd"/>
      <w:r w:rsidRPr="00DC7115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Pr="00DC7115">
        <w:rPr>
          <w:rFonts w:ascii="Times New Roman" w:hAnsi="Times New Roman" w:cs="Times New Roman"/>
          <w:sz w:val="24"/>
          <w:szCs w:val="24"/>
        </w:rPr>
        <w:t xml:space="preserve">(160001 г. Вологда, ул. Чехова, д. 17, ком. 222, ОГРН 1223500003704, ИНН 3525478297), </w:t>
      </w:r>
      <w:r w:rsidRPr="00DC7115">
        <w:rPr>
          <w:rFonts w:ascii="Times New Roman" w:hAnsi="Times New Roman" w:cs="Times New Roman"/>
          <w:b/>
          <w:sz w:val="24"/>
          <w:szCs w:val="24"/>
        </w:rPr>
        <w:t xml:space="preserve">в лице конкурсного управляющего </w:t>
      </w:r>
      <w:proofErr w:type="spellStart"/>
      <w:r w:rsidRPr="00DC7115">
        <w:rPr>
          <w:rFonts w:ascii="Times New Roman" w:hAnsi="Times New Roman" w:cs="Times New Roman"/>
          <w:b/>
          <w:sz w:val="24"/>
          <w:szCs w:val="24"/>
        </w:rPr>
        <w:t>Сосипатровой</w:t>
      </w:r>
      <w:proofErr w:type="spellEnd"/>
      <w:r w:rsidRPr="00DC7115">
        <w:rPr>
          <w:rFonts w:ascii="Times New Roman" w:hAnsi="Times New Roman" w:cs="Times New Roman"/>
          <w:b/>
          <w:sz w:val="24"/>
          <w:szCs w:val="24"/>
        </w:rPr>
        <w:t xml:space="preserve"> Марины Леонидовны, </w:t>
      </w:r>
      <w:r w:rsidRPr="00DC7115">
        <w:rPr>
          <w:rFonts w:ascii="Times New Roman" w:hAnsi="Times New Roman" w:cs="Times New Roman"/>
          <w:sz w:val="24"/>
          <w:szCs w:val="24"/>
        </w:rPr>
        <w:t xml:space="preserve">действующего на основании решения Арбитражного суда Вологодской области от 13.09.2023 по делу №А13-14532/2022, именуемого в дальнейшем </w:t>
      </w:r>
      <w:r w:rsidRPr="00DC7115">
        <w:rPr>
          <w:rFonts w:ascii="Times New Roman" w:hAnsi="Times New Roman" w:cs="Times New Roman"/>
          <w:b/>
          <w:sz w:val="24"/>
          <w:szCs w:val="24"/>
        </w:rPr>
        <w:t>«Продавец»,</w:t>
      </w:r>
      <w:r w:rsidRPr="00DC7115">
        <w:rPr>
          <w:rFonts w:ascii="Times New Roman" w:hAnsi="Times New Roman" w:cs="Times New Roman"/>
          <w:sz w:val="24"/>
          <w:szCs w:val="24"/>
        </w:rPr>
        <w:t xml:space="preserve"> Претендент обязуется перечислить на счет Организатора торгов по реквизитам: </w:t>
      </w:r>
      <w:r w:rsidRPr="00DC7115">
        <w:rPr>
          <w:rFonts w:ascii="Times New Roman" w:hAnsi="Times New Roman" w:cs="Times New Roman"/>
          <w:sz w:val="24"/>
          <w:szCs w:val="24"/>
        </w:rPr>
        <w:t>получатель -</w:t>
      </w:r>
      <w:r w:rsidR="00FF5CC4">
        <w:rPr>
          <w:rFonts w:ascii="Times New Roman" w:hAnsi="Times New Roman" w:cs="Times New Roman"/>
          <w:sz w:val="24"/>
          <w:szCs w:val="24"/>
        </w:rPr>
        <w:t xml:space="preserve"> </w:t>
      </w:r>
      <w:r w:rsidRPr="00DC7115">
        <w:rPr>
          <w:rFonts w:ascii="Times New Roman" w:hAnsi="Times New Roman" w:cs="Times New Roman"/>
          <w:sz w:val="24"/>
          <w:szCs w:val="24"/>
        </w:rPr>
        <w:t>Общество с ограниченной ответственностью «ИКЦ «Троя», Банк: Филиал «Центральный» Банка ВТБ (ПАО), р/с: 40702810228510000666, к/с:</w:t>
      </w:r>
      <w:r w:rsidR="00FF5CC4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DC7115">
        <w:rPr>
          <w:rFonts w:ascii="Times New Roman" w:hAnsi="Times New Roman" w:cs="Times New Roman"/>
          <w:sz w:val="24"/>
          <w:szCs w:val="24"/>
        </w:rPr>
        <w:t>30101810145250000411, БИК: 044525411</w:t>
      </w:r>
      <w:r w:rsidRPr="00DC7115">
        <w:rPr>
          <w:rFonts w:ascii="Times New Roman" w:hAnsi="Times New Roman" w:cs="Times New Roman"/>
          <w:sz w:val="24"/>
          <w:szCs w:val="24"/>
        </w:rPr>
        <w:t xml:space="preserve"> в счет обеспечения оплаты предмета торгов по лоту № __, на проводимых Организатором торгов открытых торгах по продаже имущества Продавца, задаток в размере 10 % от начальной цены лота.</w:t>
      </w:r>
    </w:p>
    <w:p w:rsidR="00DC7115" w:rsidRPr="00DC7115" w:rsidRDefault="00DC7115" w:rsidP="00DC711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7115">
        <w:rPr>
          <w:rFonts w:ascii="Times New Roman" w:hAnsi="Times New Roman" w:cs="Times New Roman"/>
          <w:sz w:val="24"/>
          <w:szCs w:val="24"/>
        </w:rPr>
        <w:t xml:space="preserve">В случае признания Претендента победителем торгов по указанному лоту, Претендент принимает на себя обязательство заключить с Продавцом договор купли-продажи по приобретению </w:t>
      </w:r>
      <w:r w:rsidRPr="00DC7115">
        <w:rPr>
          <w:rFonts w:ascii="Times New Roman" w:hAnsi="Times New Roman" w:cs="Times New Roman"/>
          <w:iCs/>
          <w:sz w:val="24"/>
          <w:szCs w:val="24"/>
        </w:rPr>
        <w:t>предмета торгов по лоту № __</w:t>
      </w:r>
      <w:r w:rsidRPr="00DC7115">
        <w:rPr>
          <w:rFonts w:ascii="Times New Roman" w:hAnsi="Times New Roman" w:cs="Times New Roman"/>
          <w:sz w:val="24"/>
          <w:szCs w:val="24"/>
        </w:rPr>
        <w:t xml:space="preserve">, при этом перечисленный Претендентом задаток засчитывается Продавцом в счет оплаты по заключенному договору купли-продажи. </w:t>
      </w:r>
      <w:r w:rsidRPr="00DC7115">
        <w:rPr>
          <w:rFonts w:ascii="Times New Roman" w:hAnsi="Times New Roman" w:cs="Times New Roman"/>
          <w:b/>
          <w:sz w:val="24"/>
          <w:szCs w:val="24"/>
        </w:rPr>
        <w:t>Задатки возвращаются с удержанием банковской комиссии из перечисленной суммы задатка в течение пяти рабочих дней со дня подписания протокола о результатах проведения торгов.</w:t>
      </w:r>
    </w:p>
    <w:p w:rsidR="00DC7115" w:rsidRPr="00DC7115" w:rsidRDefault="00DC7115" w:rsidP="00DC7115">
      <w:pPr>
        <w:pStyle w:val="a4"/>
        <w:numPr>
          <w:ilvl w:val="0"/>
          <w:numId w:val="1"/>
        </w:numPr>
        <w:spacing w:after="0" w:line="240" w:lineRule="auto"/>
        <w:jc w:val="both"/>
        <w:rPr>
          <w:rStyle w:val="paragraph"/>
          <w:rFonts w:ascii="Times New Roman" w:hAnsi="Times New Roman" w:cs="Times New Roman"/>
          <w:sz w:val="24"/>
          <w:szCs w:val="24"/>
        </w:rPr>
      </w:pPr>
      <w:r w:rsidRPr="00DC7115">
        <w:rPr>
          <w:rFonts w:ascii="Times New Roman" w:hAnsi="Times New Roman" w:cs="Times New Roman"/>
          <w:sz w:val="24"/>
          <w:szCs w:val="24"/>
        </w:rPr>
        <w:t>При отказе, либо уклонении Претендента от заключения договора купли-продажи предмета торгов по лоту № __ в предусмотренные законом сроки, задаток ему Продавцом не возвращается, а Претендент утрачивает право на заключение договора купли-продажи</w:t>
      </w:r>
      <w:r w:rsidRPr="00DC7115">
        <w:rPr>
          <w:rStyle w:val="paragraph"/>
          <w:rFonts w:ascii="Times New Roman" w:hAnsi="Times New Roman" w:cs="Times New Roman"/>
          <w:sz w:val="24"/>
          <w:szCs w:val="24"/>
        </w:rPr>
        <w:t xml:space="preserve">. </w:t>
      </w:r>
    </w:p>
    <w:p w:rsidR="00DC7115" w:rsidRPr="00DC7115" w:rsidRDefault="00DC7115" w:rsidP="00DC7115">
      <w:pPr>
        <w:pStyle w:val="a4"/>
        <w:numPr>
          <w:ilvl w:val="0"/>
          <w:numId w:val="1"/>
        </w:numPr>
        <w:spacing w:after="0" w:line="240" w:lineRule="auto"/>
        <w:jc w:val="both"/>
        <w:rPr>
          <w:rStyle w:val="paragraph"/>
          <w:rFonts w:ascii="Times New Roman" w:hAnsi="Times New Roman" w:cs="Times New Roman"/>
          <w:sz w:val="24"/>
          <w:szCs w:val="24"/>
        </w:rPr>
      </w:pPr>
      <w:r w:rsidRPr="00DC7115">
        <w:rPr>
          <w:rStyle w:val="paragraph"/>
          <w:rFonts w:ascii="Times New Roman" w:hAnsi="Times New Roman" w:cs="Times New Roman"/>
          <w:sz w:val="24"/>
          <w:szCs w:val="24"/>
        </w:rPr>
        <w:t>Подписи сторон:</w:t>
      </w:r>
    </w:p>
    <w:p w:rsidR="00DC7115" w:rsidRPr="00DC7115" w:rsidRDefault="00DC7115" w:rsidP="00DC7115">
      <w:pPr>
        <w:pStyle w:val="a4"/>
        <w:spacing w:after="0" w:line="240" w:lineRule="auto"/>
        <w:jc w:val="both"/>
        <w:rPr>
          <w:rStyle w:val="paragraph"/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492"/>
      </w:tblGrid>
      <w:tr w:rsidR="00DC7115" w:rsidRPr="00DC7115" w:rsidTr="002A7774">
        <w:tc>
          <w:tcPr>
            <w:tcW w:w="4672" w:type="dxa"/>
          </w:tcPr>
          <w:p w:rsidR="00DC7115" w:rsidRPr="00DC7115" w:rsidRDefault="00DC7115" w:rsidP="002A7774">
            <w:pPr>
              <w:jc w:val="center"/>
              <w:rPr>
                <w:rStyle w:val="paragraph"/>
                <w:rFonts w:ascii="Times New Roman" w:hAnsi="Times New Roman" w:cs="Times New Roman"/>
                <w:b/>
                <w:sz w:val="24"/>
                <w:szCs w:val="24"/>
              </w:rPr>
            </w:pPr>
            <w:r w:rsidRPr="00DC7115">
              <w:rPr>
                <w:rStyle w:val="paragraph"/>
                <w:rFonts w:ascii="Times New Roman" w:hAnsi="Times New Roman" w:cs="Times New Roman"/>
                <w:b/>
                <w:sz w:val="24"/>
                <w:szCs w:val="24"/>
              </w:rPr>
              <w:t>Продавец:</w:t>
            </w:r>
          </w:p>
          <w:p w:rsidR="00DC7115" w:rsidRPr="00DC7115" w:rsidRDefault="00DC7115" w:rsidP="002A7774">
            <w:pPr>
              <w:pStyle w:val="a5"/>
            </w:pPr>
            <w:bookmarkStart w:id="1" w:name="OLE_LINK88"/>
            <w:bookmarkStart w:id="2" w:name="OLE_LINK89"/>
            <w:bookmarkStart w:id="3" w:name="OLE_LINK90"/>
            <w:r w:rsidRPr="00DC7115">
              <w:rPr>
                <w:b/>
              </w:rPr>
              <w:t xml:space="preserve">Общество с ограниченной ответственностью «ПКФ </w:t>
            </w:r>
            <w:proofErr w:type="spellStart"/>
            <w:r w:rsidRPr="00DC7115">
              <w:rPr>
                <w:b/>
              </w:rPr>
              <w:t>Стройметком</w:t>
            </w:r>
            <w:proofErr w:type="spellEnd"/>
            <w:r w:rsidRPr="00DC7115">
              <w:rPr>
                <w:b/>
              </w:rPr>
              <w:t xml:space="preserve">» </w:t>
            </w:r>
            <w:r w:rsidRPr="00DC7115">
              <w:t>(160001 г. Вологда, ул. Чехова, д. 17, ком. 222, ОГРН 1223500003704, ИНН 3525478297)</w:t>
            </w:r>
          </w:p>
          <w:p w:rsidR="00DC7115" w:rsidRPr="00DC7115" w:rsidRDefault="00DC7115" w:rsidP="002A7774">
            <w:pPr>
              <w:pStyle w:val="a5"/>
            </w:pPr>
          </w:p>
          <w:p w:rsidR="00DC7115" w:rsidRPr="00DC7115" w:rsidRDefault="00DC7115" w:rsidP="002A7774">
            <w:pPr>
              <w:pStyle w:val="a5"/>
            </w:pPr>
          </w:p>
          <w:p w:rsidR="00DC7115" w:rsidRDefault="00DC7115" w:rsidP="002A7774">
            <w:pPr>
              <w:pStyle w:val="a5"/>
            </w:pPr>
          </w:p>
          <w:p w:rsidR="00DC7115" w:rsidRPr="00DC7115" w:rsidRDefault="00DC7115" w:rsidP="002A7774">
            <w:pPr>
              <w:pStyle w:val="a5"/>
            </w:pPr>
          </w:p>
          <w:p w:rsidR="00DC7115" w:rsidRPr="00DC7115" w:rsidRDefault="00DC7115" w:rsidP="002A7774">
            <w:pPr>
              <w:pStyle w:val="a5"/>
            </w:pPr>
          </w:p>
          <w:p w:rsidR="00DC7115" w:rsidRPr="00DC7115" w:rsidRDefault="00DC7115" w:rsidP="002A7774">
            <w:pPr>
              <w:pStyle w:val="a5"/>
            </w:pPr>
            <w:r w:rsidRPr="00DC7115">
              <w:t xml:space="preserve">Конкурсный управляющий </w:t>
            </w:r>
          </w:p>
          <w:p w:rsidR="00DC7115" w:rsidRPr="00DC7115" w:rsidRDefault="00DC7115" w:rsidP="002A7774">
            <w:pPr>
              <w:pStyle w:val="a5"/>
              <w:ind w:left="567"/>
            </w:pPr>
          </w:p>
          <w:p w:rsidR="00DC7115" w:rsidRPr="00DC7115" w:rsidRDefault="00DC7115" w:rsidP="00DC7115">
            <w:pPr>
              <w:jc w:val="both"/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</w:pPr>
            <w:r w:rsidRPr="00DC7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_______________/ </w:t>
            </w:r>
            <w:bookmarkEnd w:id="1"/>
            <w:bookmarkEnd w:id="2"/>
            <w:bookmarkEnd w:id="3"/>
            <w:proofErr w:type="spellStart"/>
            <w:r w:rsidRPr="00DC7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Сосипатрова</w:t>
            </w:r>
            <w:proofErr w:type="spellEnd"/>
            <w:r w:rsidRPr="00DC7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М.Л.</w:t>
            </w:r>
          </w:p>
        </w:tc>
        <w:tc>
          <w:tcPr>
            <w:tcW w:w="4673" w:type="dxa"/>
          </w:tcPr>
          <w:p w:rsidR="00DC7115" w:rsidRPr="00DC7115" w:rsidRDefault="00DC7115" w:rsidP="002A7774">
            <w:pPr>
              <w:jc w:val="center"/>
              <w:rPr>
                <w:rStyle w:val="paragraph"/>
                <w:rFonts w:ascii="Times New Roman" w:hAnsi="Times New Roman" w:cs="Times New Roman"/>
                <w:b/>
                <w:sz w:val="24"/>
                <w:szCs w:val="24"/>
              </w:rPr>
            </w:pPr>
            <w:r w:rsidRPr="00DC7115">
              <w:rPr>
                <w:rStyle w:val="paragraph"/>
                <w:rFonts w:ascii="Times New Roman" w:hAnsi="Times New Roman" w:cs="Times New Roman"/>
                <w:b/>
                <w:sz w:val="24"/>
                <w:szCs w:val="24"/>
              </w:rPr>
              <w:t>Покупатель:</w:t>
            </w:r>
          </w:p>
          <w:p w:rsidR="00DC7115" w:rsidRPr="00DC7115" w:rsidRDefault="00DC7115" w:rsidP="002A7774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</w:pPr>
          </w:p>
          <w:p w:rsidR="00DC7115" w:rsidRPr="00DC7115" w:rsidRDefault="00DC7115" w:rsidP="002A7774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</w:pPr>
          </w:p>
          <w:p w:rsidR="00DC7115" w:rsidRPr="00DC7115" w:rsidRDefault="00DC7115" w:rsidP="002A7774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</w:pPr>
          </w:p>
          <w:p w:rsidR="00DC7115" w:rsidRPr="00DC7115" w:rsidRDefault="00DC7115" w:rsidP="002A7774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</w:pPr>
          </w:p>
          <w:p w:rsidR="00DC7115" w:rsidRPr="00DC7115" w:rsidRDefault="00DC7115" w:rsidP="002A7774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</w:pPr>
          </w:p>
          <w:p w:rsidR="00DC7115" w:rsidRPr="00DC7115" w:rsidRDefault="00DC7115" w:rsidP="002A7774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</w:pPr>
          </w:p>
          <w:p w:rsidR="00DC7115" w:rsidRPr="00DC7115" w:rsidRDefault="00DC7115" w:rsidP="002A7774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</w:pPr>
          </w:p>
          <w:p w:rsidR="00DC7115" w:rsidRPr="00DC7115" w:rsidRDefault="00DC7115" w:rsidP="002A7774">
            <w:pPr>
              <w:jc w:val="both"/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</w:pPr>
          </w:p>
          <w:p w:rsidR="00DC7115" w:rsidRPr="00DC7115" w:rsidRDefault="00DC7115" w:rsidP="002A7774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</w:pPr>
          </w:p>
          <w:p w:rsidR="00DC7115" w:rsidRPr="00DC7115" w:rsidRDefault="00DC7115" w:rsidP="002A7774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</w:pPr>
          </w:p>
          <w:p w:rsidR="00DC7115" w:rsidRPr="00DC7115" w:rsidRDefault="00DC7115" w:rsidP="002A7774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</w:pPr>
          </w:p>
          <w:p w:rsidR="00DC7115" w:rsidRPr="00DC7115" w:rsidRDefault="00DC7115" w:rsidP="002A7774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</w:pPr>
          </w:p>
          <w:p w:rsidR="00DC7115" w:rsidRPr="00DC7115" w:rsidRDefault="00DC7115" w:rsidP="002A7774">
            <w:pPr>
              <w:jc w:val="both"/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</w:pPr>
            <w:r w:rsidRPr="00DC7115"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  <w:t>_______________ / _______________</w:t>
            </w:r>
          </w:p>
        </w:tc>
      </w:tr>
    </w:tbl>
    <w:p w:rsidR="003729BB" w:rsidRPr="00DC7115" w:rsidRDefault="003729BB">
      <w:pPr>
        <w:rPr>
          <w:sz w:val="24"/>
          <w:szCs w:val="24"/>
        </w:rPr>
      </w:pPr>
    </w:p>
    <w:sectPr w:rsidR="003729BB" w:rsidRPr="00DC71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5737C4"/>
    <w:multiLevelType w:val="hybridMultilevel"/>
    <w:tmpl w:val="C8CAA4C2"/>
    <w:lvl w:ilvl="0" w:tplc="3B72023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76B"/>
    <w:rsid w:val="003729BB"/>
    <w:rsid w:val="004F176B"/>
    <w:rsid w:val="00DC7115"/>
    <w:rsid w:val="00FF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8B9E33-ED86-4992-9E6F-840504800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71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71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aragraph">
    <w:name w:val="paragraph"/>
    <w:basedOn w:val="a0"/>
    <w:rsid w:val="00DC7115"/>
  </w:style>
  <w:style w:type="paragraph" w:styleId="a4">
    <w:name w:val="List Paragraph"/>
    <w:basedOn w:val="a"/>
    <w:uiPriority w:val="34"/>
    <w:qFormat/>
    <w:rsid w:val="00DC7115"/>
    <w:pPr>
      <w:ind w:left="720"/>
      <w:contextualSpacing/>
    </w:pPr>
  </w:style>
  <w:style w:type="paragraph" w:styleId="a5">
    <w:name w:val="Body Text"/>
    <w:basedOn w:val="a"/>
    <w:link w:val="a6"/>
    <w:rsid w:val="00DC711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DC711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xTZqnVh291G8hQ47elp/kElFDcHcIYDKTZvzd7DI4Uw=</DigestValue>
    </Reference>
    <Reference Type="http://www.w3.org/2000/09/xmldsig#Object" URI="#idOfficeObject">
      <DigestMethod Algorithm="urn:ietf:params:xml:ns:cpxmlsec:algorithms:gostr34112012-256"/>
      <DigestValue>8zpSIZBDfNOCMu7p5SxrDbfFtQVASTimmIyj0ES537A=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Ol/JnhjwgTe97XhI2A7zvC5mieHFWABRXRo6OO9a1nA=</DigestValue>
    </Reference>
  </SignedInfo>
  <SignatureValue>M1sb+YUnWjSAU35+plEtEYrTZXp3ymzgv05Xa9cn1AZJhq6NfBwnKeIOgmWKoQmz
ZCKLjWqdaK9aqcgVEYWwPg==</SignatureValue>
  <KeyInfo>
    <X509Data>
      <X509Certificate>MIIKxzCCCnSgAwIBAgIRApbX1QBEsCeOQY2fEFeKTKYwCgYIKoUDBwEBAwIwggGA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dJJwGKCDiy95Wr9Sd2YWCYRc0lc=</DigestValue>
      </Reference>
      <Reference URI="/word/fontTable.xml?ContentType=application/vnd.openxmlformats-officedocument.wordprocessingml.fontTable+xml">
        <DigestMethod Algorithm="http://www.w3.org/2000/09/xmldsig#sha1"/>
        <DigestValue>0pLytY8SZ1KFWs672apriSQ+9ro=</DigestValue>
      </Reference>
      <Reference URI="/word/numbering.xml?ContentType=application/vnd.openxmlformats-officedocument.wordprocessingml.numbering+xml">
        <DigestMethod Algorithm="http://www.w3.org/2000/09/xmldsig#sha1"/>
        <DigestValue>zToTjY9yuVy6FEOLPN/y46EeNwM=</DigestValue>
      </Reference>
      <Reference URI="/word/settings.xml?ContentType=application/vnd.openxmlformats-officedocument.wordprocessingml.settings+xml">
        <DigestMethod Algorithm="http://www.w3.org/2000/09/xmldsig#sha1"/>
        <DigestValue>5BUks5qzsg/7EuPTC6xmZpKr4DU=</DigestValue>
      </Reference>
      <Reference URI="/word/styles.xml?ContentType=application/vnd.openxmlformats-officedocument.wordprocessingml.styles+xml">
        <DigestMethod Algorithm="http://www.w3.org/2000/09/xmldsig#sha1"/>
        <DigestValue>drCKoZZTa/Wg3Lr08CGrTWpicaQ=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2024-03-22T11:45:19Z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2024-03-22T11:45:19Z</xd:SigningTime>
          <xd:SigningCertificate>
            <xd:Cert>
              <xd:CertDigest>
                <DigestMethod Algorithm="http://www.w3.org/2000/09/xmldsig#sha1"/>
                <DigestValue>yd+rvPLv3R15tnu+3l7a0GKHshQ=</DigestValue>
              </xd:CertDigest>
              <xd:IssuerSerial>
                <X509IssuerName>CN="ООО ""КОМПАНИЯ ""ТЕНЗОР""", O="ООО ""КОМПАНИЯ ""ТЕНЗОР""", OU=Удостоверяющий центр, STREET="проспект Московский, д.12", L=г. Ярославль, S=Ярославская область, C=RU, ОГРН=1027600787994, E=ca_tensor@tensor.ru, ИНН ЮЛ=7605016030</X509IssuerName>
                <X509SerialNumber>881069597208702812016812367648565906598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http://uri.etsi.org/01903/v1.2.2#ProofOfOrigin</xd:Identifier>
              <xd:Description>Создал и 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360</Words>
  <Characters>2055</Characters>
  <Application>Microsoft Office Word</Application>
  <DocSecurity>0</DocSecurity>
  <Lines>17</Lines>
  <Paragraphs>4</Paragraphs>
  <ScaleCrop>false</ScaleCrop>
  <Company/>
  <LinksUpToDate>false</LinksUpToDate>
  <CharactersWithSpaces>2411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2024-03-22T11:41:00Z</dcterms:created>
  <dcterms:modified xsi:type="dcterms:W3CDTF">2024-03-22T11:45:00Z</dcterms:modified>
</cp:coreProperties>
</file>