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DAEC4" w14:textId="18F45E71" w:rsidR="00395B7D" w:rsidRPr="004D3551" w:rsidRDefault="002352A9" w:rsidP="004D3551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DC1BF8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DC1BF8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DC1BF8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DC1BF8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DC1BF8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@auction-house.ru), действующее на основании договора с </w:t>
      </w:r>
      <w:r w:rsidRPr="00DC1BF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Акционерное общество «КС БАНК» (далее – АО «КС БАНК»),</w:t>
      </w:r>
      <w:r w:rsidRPr="00DC1BF8">
        <w:rPr>
          <w:rFonts w:ascii="Times New Roman" w:hAnsi="Times New Roman" w:cs="Times New Roman"/>
          <w:color w:val="000000"/>
          <w:sz w:val="24"/>
          <w:szCs w:val="24"/>
        </w:rPr>
        <w:t xml:space="preserve"> (адрес регистрации: 430005, Республика Мордовия, г. Саранск, ул. Демократическая, д. 30, ИНН 1326021671, ОГРН 1021300000072), конкурсным управляющим (ликвидатором) которого на основании решения Арбитражного суда Республики Мордовия от 11.11.2021 г. по делу № А39-9905/2021 является государственная корпорация «Агентство по страхованию вкладов» (109240, г. Москва, ул. Высоцкого, д. 4</w:t>
      </w:r>
      <w:r w:rsidR="001C0743" w:rsidRPr="001247DD">
        <w:rPr>
          <w:rFonts w:ascii="Times New Roman" w:hAnsi="Times New Roman" w:cs="Times New Roman"/>
          <w:sz w:val="24"/>
          <w:szCs w:val="24"/>
        </w:rPr>
        <w:t>),</w:t>
      </w:r>
      <w:r w:rsidR="001C0743" w:rsidRPr="001247DD">
        <w:rPr>
          <w:b/>
          <w:bCs/>
        </w:rPr>
        <w:t xml:space="preserve"> </w:t>
      </w:r>
      <w:r w:rsidR="001C0743">
        <w:rPr>
          <w:rFonts w:ascii="Times New Roman" w:hAnsi="Times New Roman" w:cs="Times New Roman"/>
          <w:sz w:val="24"/>
          <w:szCs w:val="24"/>
        </w:rPr>
        <w:t xml:space="preserve">сообщает о результатах проведения </w:t>
      </w:r>
      <w:r w:rsidR="001C0743">
        <w:rPr>
          <w:rFonts w:ascii="Times New Roman" w:hAnsi="Times New Roman" w:cs="Times New Roman"/>
          <w:b/>
          <w:sz w:val="24"/>
          <w:szCs w:val="24"/>
        </w:rPr>
        <w:t>первых</w:t>
      </w:r>
      <w:r w:rsidR="001C0743">
        <w:rPr>
          <w:rFonts w:ascii="Times New Roman" w:hAnsi="Times New Roman" w:cs="Times New Roman"/>
          <w:sz w:val="24"/>
          <w:szCs w:val="24"/>
        </w:rPr>
        <w:t xml:space="preserve"> электронных торгов</w:t>
      </w:r>
      <w:r w:rsidR="001C0743">
        <w:rPr>
          <w:color w:val="000000"/>
          <w:sz w:val="18"/>
          <w:szCs w:val="18"/>
          <w:shd w:val="clear" w:color="auto" w:fill="FFFFFF"/>
        </w:rPr>
        <w:t xml:space="preserve">, </w:t>
      </w:r>
      <w:r w:rsidR="001C07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форме аукциона </w:t>
      </w:r>
      <w:r w:rsidR="001C0743">
        <w:rPr>
          <w:rFonts w:ascii="Times New Roman" w:hAnsi="Times New Roman" w:cs="Times New Roman"/>
          <w:sz w:val="24"/>
          <w:szCs w:val="24"/>
        </w:rPr>
        <w:t xml:space="preserve">открытых по составу участников с открытой формой представления предложений о цене (далее – Торги), проведенных  </w:t>
      </w:r>
      <w:r w:rsidRPr="002352A9">
        <w:rPr>
          <w:rFonts w:ascii="Times New Roman" w:hAnsi="Times New Roman" w:cs="Times New Roman"/>
          <w:b/>
          <w:bCs/>
          <w:sz w:val="24"/>
          <w:szCs w:val="24"/>
        </w:rPr>
        <w:t>23 января 2024</w:t>
      </w:r>
      <w:r w:rsidR="001C0743" w:rsidRPr="0044074D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  <w:r w:rsidR="001C0743">
        <w:rPr>
          <w:rFonts w:ascii="Times New Roman" w:hAnsi="Times New Roman" w:cs="Times New Roman"/>
          <w:sz w:val="24"/>
          <w:szCs w:val="24"/>
        </w:rPr>
        <w:t xml:space="preserve"> (сообщение </w:t>
      </w:r>
      <w:r w:rsidRPr="002352A9">
        <w:rPr>
          <w:rFonts w:ascii="Times New Roman" w:hAnsi="Times New Roman"/>
          <w:b/>
          <w:bCs/>
          <w:sz w:val="24"/>
          <w:szCs w:val="24"/>
        </w:rPr>
        <w:t>2030249138</w:t>
      </w:r>
      <w:r w:rsidR="001C0743">
        <w:rPr>
          <w:rFonts w:ascii="Times New Roman" w:hAnsi="Times New Roman" w:cs="Times New Roman"/>
          <w:sz w:val="24"/>
          <w:szCs w:val="24"/>
        </w:rPr>
        <w:t xml:space="preserve"> в газете АО </w:t>
      </w:r>
      <w:r w:rsidR="001C0743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1C0743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1C0743">
        <w:rPr>
          <w:rFonts w:ascii="Times New Roman" w:hAnsi="Times New Roman" w:cs="Times New Roman"/>
          <w:sz w:val="24"/>
          <w:szCs w:val="24"/>
        </w:rPr>
      </w:r>
      <w:r w:rsidR="001C0743">
        <w:rPr>
          <w:rFonts w:ascii="Times New Roman" w:hAnsi="Times New Roman" w:cs="Times New Roman"/>
          <w:sz w:val="24"/>
          <w:szCs w:val="24"/>
        </w:rPr>
        <w:fldChar w:fldCharType="separate"/>
      </w:r>
      <w:r w:rsidR="001C0743">
        <w:rPr>
          <w:rFonts w:ascii="Times New Roman" w:hAnsi="Times New Roman" w:cs="Times New Roman"/>
          <w:sz w:val="24"/>
          <w:szCs w:val="24"/>
        </w:rPr>
        <w:t>«Коммерсантъ»</w:t>
      </w:r>
      <w:r w:rsidR="001C0743">
        <w:rPr>
          <w:rFonts w:ascii="Times New Roman" w:hAnsi="Times New Roman" w:cs="Times New Roman"/>
          <w:sz w:val="24"/>
          <w:szCs w:val="24"/>
        </w:rPr>
        <w:fldChar w:fldCharType="end"/>
      </w:r>
      <w:r w:rsidR="001C0743">
        <w:rPr>
          <w:rFonts w:ascii="Times New Roman" w:hAnsi="Times New Roman" w:cs="Times New Roman"/>
          <w:sz w:val="24"/>
          <w:szCs w:val="24"/>
        </w:rPr>
        <w:t xml:space="preserve"> </w:t>
      </w:r>
      <w:r w:rsidRPr="002352A9">
        <w:rPr>
          <w:rFonts w:ascii="Times New Roman" w:hAnsi="Times New Roman"/>
          <w:sz w:val="24"/>
          <w:szCs w:val="24"/>
        </w:rPr>
        <w:t>№225(7670) от 02.12.2023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0743">
        <w:rPr>
          <w:rFonts w:ascii="Times New Roman" w:hAnsi="Times New Roman" w:cs="Times New Roman"/>
          <w:sz w:val="24"/>
          <w:szCs w:val="24"/>
        </w:rPr>
        <w:t>(далее – Сообщение в Коммерсанте)) на электронной площадке АО «Российский аукционный дом», по адресу в сети интернет: bankruptcy.lot-online.ru.</w:t>
      </w:r>
    </w:p>
    <w:p w14:paraId="40F89E16" w14:textId="77777777" w:rsidR="004D3551" w:rsidRDefault="004D3551" w:rsidP="004D3551">
      <w:pPr>
        <w:spacing w:before="120" w:after="120"/>
        <w:jc w:val="both"/>
      </w:pPr>
      <w:r>
        <w:t>Торги признаны несостоявшимися по основаниям, предусмотренным п. 17 ст. 110 Федерального закона «О несостоятельности (банкротстве)».</w:t>
      </w:r>
    </w:p>
    <w:p w14:paraId="48147408" w14:textId="294F2338" w:rsidR="004D3551" w:rsidRDefault="004D3551" w:rsidP="004D3551">
      <w:pPr>
        <w:spacing w:before="120" w:after="120"/>
        <w:jc w:val="both"/>
      </w:pPr>
      <w:r>
        <w:t xml:space="preserve">Организатор торгов сообщает о внесении изменений в </w:t>
      </w:r>
      <w:r>
        <w:rPr>
          <w:b/>
        </w:rPr>
        <w:t>повторные</w:t>
      </w:r>
      <w:r>
        <w:t xml:space="preserve"> Торги, опубликованные в Сообщении в Коммерсанте,</w:t>
      </w:r>
      <w:r w:rsidR="002352A9">
        <w:t xml:space="preserve"> а именно: наименование и началь</w:t>
      </w:r>
      <w:r w:rsidR="00CA38BF">
        <w:t>н</w:t>
      </w:r>
      <w:r w:rsidR="002352A9">
        <w:t xml:space="preserve">ую цену лота 1 следует читать в следующей редакции: </w:t>
      </w:r>
    </w:p>
    <w:p w14:paraId="44A1CB55" w14:textId="3EF88AEC" w:rsidR="004D3551" w:rsidRDefault="004D3551" w:rsidP="004D3551">
      <w:pPr>
        <w:spacing w:before="120" w:after="120"/>
        <w:jc w:val="both"/>
      </w:pPr>
      <w:r>
        <w:t xml:space="preserve">лот </w:t>
      </w:r>
      <w:r w:rsidR="002352A9">
        <w:t xml:space="preserve">1 - </w:t>
      </w:r>
      <w:r w:rsidR="002352A9" w:rsidRPr="002352A9">
        <w:t>ООО СЗ «СК Мегаполис», ИНН 1327021530, КД 172/15р от 17.06.2015, КД 173/15p от 17.06.2015, КД 174/15p от 17.06.2015, КД 175/15p от 17.06.2015, КД 176/15p от 17.06.2015, КД 177/15p от 17.06.2015, КД 178/15p от 17.06.2015, КД 201/15p от 07.07.2015, КД 232/18p от 25.12.2018, КД 252/15p от 18.08.2015, КД 285/16р от 31.10.2016, КД 320/17р от 30.11.2017, КД 49/21 от 29.03.2021, КД 86/21 от 18.05.2021, г. Саранск, в АС Республики Мордовия рассматривается заявление конкурсного управляющего о признании недействительными банковских операций, совершенных в течение шести месяцев до отзыва лицензии у АО «КС Банк», по погашению обязательств по кредитным договорам, заключенным с ООО Специализированный застройщик «Строительная компания Мегаполис» на общую сумму 4 343 668,79 руб., включая права Банка на неуплаченные проценты, комиссии, неустойки. Право требования исполнения восстановленных обязательств заемщика по КД 172/15р от 17.06.2015, КД 173/15p от 17.06.2015, КД 174/15p от 17.06.2015, КД 175/15p от 17.06.2015, КД 176/15p от 17.06.2015, КД 177/15p от 17.06.2015, КД 178/15p от 17.06.2015, КД 201/15p от 07.07.2015, КД 232/18p от 25.12.2018, КД 252/15p от 18.08.2015, КД 285/16р от 31.10.2016, КД 320/17р от 30.11.2017, КД 49/21 от 29.03.2021, КД 86/21 от 18.05.2021 в случае удовлетворения судом заявленных требований, сохраняется за Банком  (109 259 028,41 руб.)</w:t>
      </w:r>
      <w:r w:rsidR="002352A9" w:rsidRPr="002352A9">
        <w:t xml:space="preserve"> - </w:t>
      </w:r>
      <w:r w:rsidR="002352A9" w:rsidRPr="002352A9">
        <w:t>98 333 125,57</w:t>
      </w:r>
      <w:r w:rsidR="002352A9" w:rsidRPr="002352A9">
        <w:t xml:space="preserve"> руб.</w:t>
      </w:r>
    </w:p>
    <w:p w14:paraId="0E025379" w14:textId="77777777" w:rsidR="004D3551" w:rsidRDefault="004D3551" w:rsidP="004D3551">
      <w:pPr>
        <w:spacing w:before="120" w:after="120"/>
        <w:jc w:val="both"/>
      </w:pPr>
      <w:r>
        <w:t xml:space="preserve">Порядок и условия проведения </w:t>
      </w:r>
      <w:r w:rsidRPr="002352A9">
        <w:t>повторных</w:t>
      </w:r>
      <w:r>
        <w:t xml:space="preserve"> Торгов, а также иные необходимые сведения определены в Сообщении в Коммерсанте. </w:t>
      </w:r>
    </w:p>
    <w:p w14:paraId="0578006F" w14:textId="4621CDD5" w:rsidR="00B72E5E" w:rsidRDefault="00B72E5E" w:rsidP="002B0C0B">
      <w:pPr>
        <w:jc w:val="both"/>
      </w:pPr>
    </w:p>
    <w:p w14:paraId="702466A1" w14:textId="77777777" w:rsidR="002352A9" w:rsidRDefault="002352A9" w:rsidP="002B0C0B">
      <w:pPr>
        <w:jc w:val="both"/>
      </w:pPr>
    </w:p>
    <w:p w14:paraId="0DA85D90" w14:textId="19DC65D0" w:rsidR="002352A9" w:rsidRPr="002352A9" w:rsidRDefault="002352A9" w:rsidP="002352A9">
      <w:pPr>
        <w:pStyle w:val="2"/>
        <w:shd w:val="clear" w:color="auto" w:fill="FFFFFF"/>
        <w:spacing w:before="0" w:beforeAutospacing="0" w:after="0" w:afterAutospacing="0" w:line="300" w:lineRule="atLeast"/>
        <w:textAlignment w:val="baseline"/>
        <w:rPr>
          <w:b w:val="0"/>
          <w:bCs w:val="0"/>
          <w:sz w:val="24"/>
          <w:szCs w:val="24"/>
        </w:rPr>
      </w:pPr>
      <w:r w:rsidRPr="002352A9">
        <w:rPr>
          <w:b w:val="0"/>
          <w:bCs w:val="0"/>
          <w:sz w:val="24"/>
          <w:szCs w:val="24"/>
        </w:rPr>
        <w:t> </w:t>
      </w:r>
    </w:p>
    <w:p w14:paraId="7F013CBC" w14:textId="77777777" w:rsidR="002352A9" w:rsidRDefault="002352A9" w:rsidP="002B0C0B">
      <w:pPr>
        <w:jc w:val="both"/>
      </w:pPr>
    </w:p>
    <w:sectPr w:rsidR="002352A9" w:rsidSect="00310303">
      <w:footerReference w:type="default" r:id="rId6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4E971" w14:textId="77777777" w:rsidR="00794DD3" w:rsidRDefault="00794DD3" w:rsidP="00310303">
      <w:r>
        <w:separator/>
      </w:r>
    </w:p>
  </w:endnote>
  <w:endnote w:type="continuationSeparator" w:id="0">
    <w:p w14:paraId="66920662" w14:textId="77777777" w:rsidR="00794DD3" w:rsidRDefault="00794DD3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BFC42" w14:textId="77777777" w:rsidR="00794DD3" w:rsidRDefault="00794DD3" w:rsidP="00310303">
      <w:r>
        <w:separator/>
      </w:r>
    </w:p>
  </w:footnote>
  <w:footnote w:type="continuationSeparator" w:id="0">
    <w:p w14:paraId="1073328B" w14:textId="77777777" w:rsidR="00794DD3" w:rsidRDefault="00794DD3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76F9"/>
    <w:rsid w:val="00030506"/>
    <w:rsid w:val="00062C84"/>
    <w:rsid w:val="000655C1"/>
    <w:rsid w:val="000970FF"/>
    <w:rsid w:val="000D3937"/>
    <w:rsid w:val="000D76F9"/>
    <w:rsid w:val="000F36B2"/>
    <w:rsid w:val="0010213C"/>
    <w:rsid w:val="00165C25"/>
    <w:rsid w:val="00171D44"/>
    <w:rsid w:val="001C0743"/>
    <w:rsid w:val="0023083E"/>
    <w:rsid w:val="002352A9"/>
    <w:rsid w:val="002849B1"/>
    <w:rsid w:val="00297B18"/>
    <w:rsid w:val="002A7D90"/>
    <w:rsid w:val="002B0C0B"/>
    <w:rsid w:val="002C4640"/>
    <w:rsid w:val="002D2F56"/>
    <w:rsid w:val="002F1556"/>
    <w:rsid w:val="002F7654"/>
    <w:rsid w:val="00310303"/>
    <w:rsid w:val="003176B7"/>
    <w:rsid w:val="00325883"/>
    <w:rsid w:val="00330418"/>
    <w:rsid w:val="00375F9A"/>
    <w:rsid w:val="00377F47"/>
    <w:rsid w:val="00380BC7"/>
    <w:rsid w:val="00395B7D"/>
    <w:rsid w:val="003B7959"/>
    <w:rsid w:val="003F4D88"/>
    <w:rsid w:val="00423F55"/>
    <w:rsid w:val="00476DEE"/>
    <w:rsid w:val="0048519C"/>
    <w:rsid w:val="00486677"/>
    <w:rsid w:val="00497EF3"/>
    <w:rsid w:val="004D3551"/>
    <w:rsid w:val="00505D6A"/>
    <w:rsid w:val="00557CEC"/>
    <w:rsid w:val="005A3543"/>
    <w:rsid w:val="005B5F49"/>
    <w:rsid w:val="005C22D7"/>
    <w:rsid w:val="005E6251"/>
    <w:rsid w:val="006264E8"/>
    <w:rsid w:val="00626D38"/>
    <w:rsid w:val="0065004D"/>
    <w:rsid w:val="00662EAD"/>
    <w:rsid w:val="006975BE"/>
    <w:rsid w:val="006A5115"/>
    <w:rsid w:val="006A52D6"/>
    <w:rsid w:val="006B4CD7"/>
    <w:rsid w:val="006C27E3"/>
    <w:rsid w:val="006D2740"/>
    <w:rsid w:val="006E5D90"/>
    <w:rsid w:val="007404FF"/>
    <w:rsid w:val="007469AB"/>
    <w:rsid w:val="00747006"/>
    <w:rsid w:val="00751ABD"/>
    <w:rsid w:val="00794DD3"/>
    <w:rsid w:val="00796341"/>
    <w:rsid w:val="007978D5"/>
    <w:rsid w:val="007B0D26"/>
    <w:rsid w:val="007C312F"/>
    <w:rsid w:val="007D52F4"/>
    <w:rsid w:val="007E75ED"/>
    <w:rsid w:val="00824CBA"/>
    <w:rsid w:val="0084789D"/>
    <w:rsid w:val="00892F38"/>
    <w:rsid w:val="008964B1"/>
    <w:rsid w:val="008D24E1"/>
    <w:rsid w:val="00945EC8"/>
    <w:rsid w:val="00980001"/>
    <w:rsid w:val="00983746"/>
    <w:rsid w:val="009A2C09"/>
    <w:rsid w:val="009C5E23"/>
    <w:rsid w:val="009D15F9"/>
    <w:rsid w:val="00A03534"/>
    <w:rsid w:val="00A048B1"/>
    <w:rsid w:val="00A07414"/>
    <w:rsid w:val="00A401CC"/>
    <w:rsid w:val="00A46818"/>
    <w:rsid w:val="00A66FA4"/>
    <w:rsid w:val="00A7295E"/>
    <w:rsid w:val="00A75937"/>
    <w:rsid w:val="00A84E57"/>
    <w:rsid w:val="00A915D6"/>
    <w:rsid w:val="00AA23A3"/>
    <w:rsid w:val="00AB41AF"/>
    <w:rsid w:val="00AE1067"/>
    <w:rsid w:val="00AF3A2C"/>
    <w:rsid w:val="00B223C0"/>
    <w:rsid w:val="00B25C04"/>
    <w:rsid w:val="00B44C55"/>
    <w:rsid w:val="00B61909"/>
    <w:rsid w:val="00B72E5E"/>
    <w:rsid w:val="00BB60EB"/>
    <w:rsid w:val="00C0083D"/>
    <w:rsid w:val="00CA38BF"/>
    <w:rsid w:val="00CD379D"/>
    <w:rsid w:val="00CE3867"/>
    <w:rsid w:val="00D2364C"/>
    <w:rsid w:val="00D73C7F"/>
    <w:rsid w:val="00D743E5"/>
    <w:rsid w:val="00DC52C6"/>
    <w:rsid w:val="00DF6B4A"/>
    <w:rsid w:val="00E022CE"/>
    <w:rsid w:val="00E16D53"/>
    <w:rsid w:val="00E309A0"/>
    <w:rsid w:val="00E83654"/>
    <w:rsid w:val="00E909A4"/>
    <w:rsid w:val="00E96D9E"/>
    <w:rsid w:val="00EA76C4"/>
    <w:rsid w:val="00EC2B38"/>
    <w:rsid w:val="00EC6C4C"/>
    <w:rsid w:val="00ED6282"/>
    <w:rsid w:val="00EF0DB1"/>
    <w:rsid w:val="00F266E8"/>
    <w:rsid w:val="00F40125"/>
    <w:rsid w:val="00FC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D0EC91A"/>
  <w15:docId w15:val="{7A5514B7-6A24-4ABA-BAFE-5CE14087D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B72E5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B72E5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Unresolved Mention"/>
    <w:basedOn w:val="a0"/>
    <w:uiPriority w:val="99"/>
    <w:semiHidden/>
    <w:unhideWhenUsed/>
    <w:rsid w:val="00B72E5E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B72E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72E5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earch-sbkprint-text">
    <w:name w:val="search-sbk__print-text"/>
    <w:basedOn w:val="a0"/>
    <w:rsid w:val="00B72E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4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21</cp:revision>
  <cp:lastPrinted>2018-07-19T11:23:00Z</cp:lastPrinted>
  <dcterms:created xsi:type="dcterms:W3CDTF">2018-08-16T07:32:00Z</dcterms:created>
  <dcterms:modified xsi:type="dcterms:W3CDTF">2024-01-22T12:50:00Z</dcterms:modified>
</cp:coreProperties>
</file>