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CC" w:rsidRDefault="001C0609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:rsidR="006E19CC" w:rsidRDefault="001C0609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имущества, </w:t>
      </w:r>
    </w:p>
    <w:p w:rsidR="006E19CC" w:rsidRDefault="001C0609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:rsidR="006E19CC" w:rsidRDefault="001C0609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:rsidR="006E19CC" w:rsidRDefault="001C0609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18 марта 2024 г. с 11:00 </w:t>
      </w:r>
    </w:p>
    <w:p w:rsidR="006E19CC" w:rsidRDefault="001C0609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:rsidR="006E19CC" w:rsidRDefault="001C0609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6">
        <w:r>
          <w:rPr>
            <w:b/>
            <w:color w:val="0000FF"/>
            <w:u w:val="single" w:color="0000FF"/>
            <w:shd w:val="clear" w:color="auto" w:fill="FFFFFF"/>
          </w:rPr>
          <w:t>www</w:t>
        </w:r>
      </w:hyperlink>
      <w:hyperlink r:id="rId7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8">
        <w:r>
          <w:rPr>
            <w:b/>
            <w:color w:val="0000FF"/>
            <w:u w:val="single" w:color="0000FF"/>
            <w:shd w:val="clear" w:color="auto" w:fill="FFFFFF"/>
          </w:rPr>
          <w:t>lot</w:t>
        </w:r>
      </w:hyperlink>
      <w:hyperlink r:id="rId9">
        <w:r>
          <w:rPr>
            <w:b/>
            <w:color w:val="0000FF"/>
            <w:u w:val="single" w:color="0000FF"/>
            <w:shd w:val="clear" w:color="auto" w:fill="FFFFFF"/>
          </w:rPr>
          <w:t>-</w:t>
        </w:r>
      </w:hyperlink>
      <w:hyperlink r:id="rId10">
        <w:r>
          <w:rPr>
            <w:b/>
            <w:color w:val="0000FF"/>
            <w:u w:val="single" w:color="0000FF"/>
            <w:shd w:val="clear" w:color="auto" w:fill="FFFFFF"/>
          </w:rPr>
          <w:t>online</w:t>
        </w:r>
      </w:hyperlink>
      <w:hyperlink r:id="rId11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12">
        <w:r>
          <w:rPr>
            <w:b/>
            <w:color w:val="0000FF"/>
            <w:u w:val="single" w:color="0000FF"/>
            <w:shd w:val="clear" w:color="auto" w:fill="FFFFFF"/>
          </w:rPr>
          <w:t>ru</w:t>
        </w:r>
      </w:hyperlink>
      <w:hyperlink r:id="rId13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:rsidR="006E19CC" w:rsidRDefault="001C0609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:rsidR="006E19CC" w:rsidRDefault="001C0609">
      <w:pPr>
        <w:ind w:left="1130" w:firstLine="0"/>
      </w:pPr>
      <w:r>
        <w:t xml:space="preserve">Прием заявок осуществляется </w:t>
      </w:r>
      <w:r>
        <w:rPr>
          <w:shd w:val="clear" w:color="auto" w:fill="FFFFFF"/>
        </w:rPr>
        <w:t xml:space="preserve">с </w:t>
      </w:r>
      <w:r>
        <w:rPr>
          <w:shd w:val="clear" w:color="auto" w:fill="FFFFFF"/>
        </w:rPr>
        <w:t>1</w:t>
      </w:r>
      <w:r w:rsidRPr="001C0609">
        <w:rPr>
          <w:shd w:val="clear" w:color="auto" w:fill="FFFFFF"/>
        </w:rPr>
        <w:t>6</w:t>
      </w:r>
      <w:r>
        <w:rPr>
          <w:shd w:val="clear" w:color="auto" w:fill="FFFFFF"/>
        </w:rPr>
        <w:t xml:space="preserve">:00:00 19 января 2024 г. </w:t>
      </w:r>
      <w:r>
        <w:t xml:space="preserve">по 15 марта 2024 г. до 14:00:00 </w:t>
      </w:r>
    </w:p>
    <w:p w:rsidR="006E19CC" w:rsidRDefault="001C0609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:rsidR="006E19CC" w:rsidRDefault="001C0609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4">
        <w:r>
          <w:rPr>
            <w:b/>
            <w:color w:val="0000FF"/>
            <w:u w:val="single" w:color="0000FF"/>
          </w:rPr>
          <w:t>www.lot</w:t>
        </w:r>
      </w:hyperlink>
      <w:hyperlink r:id="rId15">
        <w:r>
          <w:rPr>
            <w:b/>
            <w:color w:val="0000FF"/>
            <w:u w:val="single" w:color="0000FF"/>
          </w:rPr>
          <w:t>-</w:t>
        </w:r>
      </w:hyperlink>
      <w:hyperlink r:id="rId16">
        <w:r>
          <w:rPr>
            <w:b/>
            <w:color w:val="0000FF"/>
            <w:u w:val="single" w:color="0000FF"/>
          </w:rPr>
          <w:t>online.ru</w:t>
        </w:r>
      </w:hyperlink>
      <w:hyperlink r:id="rId17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6E19CC" w:rsidRDefault="001C0609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15 марта 2024 г. 14:00. </w:t>
      </w:r>
    </w:p>
    <w:p w:rsidR="006E19CC" w:rsidRDefault="001C0609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15 марта 2024 г. в 15:00. </w:t>
      </w:r>
    </w:p>
    <w:p w:rsidR="006E19CC" w:rsidRDefault="001C0609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6E19CC" w:rsidRDefault="001C0609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:rsidR="006E19CC" w:rsidRDefault="001C0609">
      <w:pPr>
        <w:spacing w:after="22" w:line="259" w:lineRule="auto"/>
        <w:ind w:left="0" w:right="60" w:firstLine="0"/>
        <w:jc w:val="center"/>
      </w:pPr>
      <w:r>
        <w:t xml:space="preserve"> </w:t>
      </w:r>
    </w:p>
    <w:p w:rsidR="006E19CC" w:rsidRDefault="001C0609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</w:t>
      </w:r>
      <w:r>
        <w:t xml:space="preserve">При исчислении сроков, указанных в настоящем информационном сообщении, принимается </w:t>
      </w:r>
    </w:p>
    <w:p w:rsidR="006E19CC" w:rsidRDefault="001C0609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:rsidR="006E19CC" w:rsidRDefault="001C0609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:rsidR="006E19CC" w:rsidRDefault="001C0609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Объект продажи (Объект, </w:t>
      </w:r>
      <w:r>
        <w:rPr>
          <w:b/>
          <w:szCs w:val="24"/>
        </w:rPr>
        <w:t>Л</w:t>
      </w:r>
      <w:r>
        <w:rPr>
          <w:b/>
          <w:szCs w:val="24"/>
        </w:rPr>
        <w:t>от):</w:t>
      </w:r>
    </w:p>
    <w:p w:rsidR="006E19CC" w:rsidRDefault="001C0609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b/>
          <w:szCs w:val="24"/>
        </w:rPr>
        <w:tab/>
      </w:r>
    </w:p>
    <w:p w:rsidR="006E19CC" w:rsidRDefault="001C0609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>А</w:t>
      </w:r>
      <w:r>
        <w:rPr>
          <w:color w:val="auto"/>
          <w:szCs w:val="24"/>
        </w:rPr>
        <w:t>кции</w:t>
      </w:r>
      <w:r>
        <w:rPr>
          <w:color w:val="auto"/>
          <w:szCs w:val="24"/>
        </w:rPr>
        <w:t xml:space="preserve"> Акционерного общества «Автогазстрой»</w:t>
      </w:r>
      <w:r>
        <w:rPr>
          <w:color w:val="auto"/>
          <w:szCs w:val="24"/>
        </w:rPr>
        <w:t xml:space="preserve"> (далее- </w:t>
      </w:r>
      <w:r>
        <w:rPr>
          <w:color w:val="auto"/>
          <w:szCs w:val="24"/>
        </w:rPr>
        <w:t>«Общество»)</w:t>
      </w:r>
      <w:r>
        <w:rPr>
          <w:color w:val="auto"/>
          <w:szCs w:val="24"/>
        </w:rPr>
        <w:t xml:space="preserve"> в количестве 37639 29/39 (далее- Акции</w:t>
      </w:r>
      <w:r>
        <w:rPr>
          <w:color w:val="auto"/>
          <w:szCs w:val="24"/>
        </w:rPr>
        <w:t>»)</w:t>
      </w:r>
      <w:r>
        <w:rPr>
          <w:color w:val="auto"/>
          <w:szCs w:val="24"/>
        </w:rPr>
        <w:t xml:space="preserve">. </w:t>
      </w:r>
    </w:p>
    <w:p w:rsidR="006E19CC" w:rsidRDefault="001C0609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szCs w:val="24"/>
        </w:rPr>
        <w:t xml:space="preserve">Категория, тип, </w:t>
      </w:r>
      <w:r>
        <w:rPr>
          <w:szCs w:val="24"/>
          <w:shd w:val="clear" w:color="auto" w:fill="FFFFFF"/>
        </w:rPr>
        <w:t xml:space="preserve">форма выпуска </w:t>
      </w:r>
      <w:r>
        <w:rPr>
          <w:szCs w:val="24"/>
        </w:rPr>
        <w:t xml:space="preserve">Акций: </w:t>
      </w:r>
    </w:p>
    <w:p w:rsidR="006E19CC" w:rsidRDefault="001C0609">
      <w:pPr>
        <w:ind w:right="-57" w:firstLine="540"/>
      </w:pPr>
      <w:r>
        <w:rPr>
          <w:szCs w:val="24"/>
        </w:rPr>
        <w:t xml:space="preserve">- 10 474 29/39 </w:t>
      </w:r>
      <w:r>
        <w:rPr>
          <w:szCs w:val="24"/>
          <w:shd w:val="clear" w:color="auto" w:fill="FFFFFF"/>
        </w:rPr>
        <w:t>обыкновенных именных</w:t>
      </w:r>
      <w:r>
        <w:rPr>
          <w:szCs w:val="24"/>
        </w:rPr>
        <w:t xml:space="preserve">  акций</w:t>
      </w:r>
      <w:r>
        <w:rPr>
          <w:rFonts w:eastAsia="Calibri"/>
          <w:szCs w:val="24"/>
          <w:lang w:eastAsia="en-US"/>
        </w:rPr>
        <w:t>, номинальная стоимость  1 (одной) акции: 600 (шестьсот) рублей.</w:t>
      </w:r>
    </w:p>
    <w:p w:rsidR="006E19CC" w:rsidRDefault="001C0609">
      <w:pPr>
        <w:ind w:right="-57" w:firstLine="540"/>
      </w:pPr>
      <w:r>
        <w:rPr>
          <w:rFonts w:eastAsia="Calibri"/>
          <w:color w:val="auto"/>
          <w:szCs w:val="24"/>
          <w:lang w:eastAsia="en-US"/>
        </w:rPr>
        <w:t xml:space="preserve">- 27 165 </w:t>
      </w:r>
      <w:r>
        <w:rPr>
          <w:rFonts w:eastAsia="Calibri"/>
          <w:szCs w:val="24"/>
          <w:shd w:val="clear" w:color="auto" w:fill="FFFFFF"/>
          <w:lang w:eastAsia="en-US"/>
        </w:rPr>
        <w:t>привилегированных именных акций, номинальная стоимость  1 (одной) акции: 20 (двадцать) рублей</w:t>
      </w:r>
      <w:r>
        <w:rPr>
          <w:rFonts w:eastAsia="Calibri"/>
          <w:szCs w:val="24"/>
          <w:shd w:val="clear" w:color="auto" w:fill="FFFFFF"/>
          <w:lang w:eastAsia="en-US"/>
        </w:rPr>
        <w:t>.</w:t>
      </w:r>
    </w:p>
    <w:p w:rsidR="006E19CC" w:rsidRDefault="001C0609">
      <w:pPr>
        <w:ind w:right="-57" w:firstLine="540"/>
        <w:rPr>
          <w:szCs w:val="24"/>
        </w:rPr>
      </w:pPr>
      <w:r>
        <w:rPr>
          <w:szCs w:val="24"/>
        </w:rPr>
        <w:t xml:space="preserve">Государственный </w:t>
      </w:r>
      <w:r>
        <w:rPr>
          <w:szCs w:val="24"/>
        </w:rPr>
        <w:t>регистрационный номер выпуска Акций Общества:</w:t>
      </w:r>
    </w:p>
    <w:p w:rsidR="006E19CC" w:rsidRDefault="001C0609">
      <w:pPr>
        <w:ind w:right="-57" w:firstLine="540"/>
        <w:rPr>
          <w:szCs w:val="24"/>
        </w:rPr>
      </w:pPr>
      <w:r>
        <w:rPr>
          <w:szCs w:val="24"/>
        </w:rPr>
        <w:t xml:space="preserve">-   государственный регистрационный номер </w:t>
      </w:r>
      <w:r>
        <w:rPr>
          <w:szCs w:val="24"/>
          <w:shd w:val="clear" w:color="auto" w:fill="FFFFFF"/>
        </w:rPr>
        <w:t>обыкновенных именных</w:t>
      </w:r>
      <w:r>
        <w:rPr>
          <w:szCs w:val="24"/>
        </w:rPr>
        <w:t xml:space="preserve">  акций: 1-03-01984-</w:t>
      </w:r>
      <w:r>
        <w:rPr>
          <w:szCs w:val="24"/>
          <w:lang w:val="en-US"/>
        </w:rPr>
        <w:t>D</w:t>
      </w:r>
    </w:p>
    <w:p w:rsidR="006E19CC" w:rsidRDefault="001C0609">
      <w:pPr>
        <w:ind w:right="-57" w:firstLine="540"/>
        <w:rPr>
          <w:szCs w:val="24"/>
        </w:rPr>
      </w:pPr>
      <w:r>
        <w:rPr>
          <w:szCs w:val="24"/>
        </w:rPr>
        <w:t>-  государственный регистрационный номер</w:t>
      </w:r>
      <w:r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shd w:val="clear" w:color="auto" w:fill="FFFFFF"/>
          <w:lang w:eastAsia="en-US"/>
        </w:rPr>
        <w:t>привилегированных именных акций: 2-03-01984-</w:t>
      </w:r>
      <w:r>
        <w:rPr>
          <w:rFonts w:eastAsia="Calibri"/>
          <w:szCs w:val="24"/>
          <w:shd w:val="clear" w:color="auto" w:fill="FFFFFF"/>
          <w:lang w:val="en-US" w:eastAsia="en-US"/>
        </w:rPr>
        <w:t>D</w:t>
      </w:r>
    </w:p>
    <w:p w:rsidR="006E19CC" w:rsidRDefault="001C0609">
      <w:pPr>
        <w:ind w:right="-57" w:firstLine="540"/>
        <w:rPr>
          <w:szCs w:val="24"/>
        </w:rPr>
      </w:pPr>
      <w:r>
        <w:rPr>
          <w:rFonts w:eastAsia="Calibri"/>
          <w:spacing w:val="-1"/>
          <w:szCs w:val="24"/>
          <w:shd w:val="clear" w:color="auto" w:fill="FFFFFF"/>
          <w:lang w:eastAsia="en-US"/>
        </w:rPr>
        <w:t>Сведения о лице, осуществляющем ведение</w:t>
      </w:r>
      <w:r>
        <w:rPr>
          <w:rFonts w:eastAsia="Calibri"/>
          <w:spacing w:val="-1"/>
          <w:szCs w:val="24"/>
          <w:shd w:val="clear" w:color="auto" w:fill="FFFFFF"/>
          <w:lang w:eastAsia="en-US"/>
        </w:rPr>
        <w:t xml:space="preserve"> реестра владельцев именных ценных</w:t>
      </w:r>
      <w:r>
        <w:rPr>
          <w:rFonts w:eastAsia="Calibri"/>
          <w:szCs w:val="24"/>
          <w:shd w:val="clear" w:color="auto" w:fill="FFFFFF"/>
          <w:lang w:eastAsia="en-US"/>
        </w:rPr>
        <w:t xml:space="preserve"> бумаг Общества: "НЕЗАВИСИМАЯ РЕГИСТРАТОРСКАЯ КОМПАНИЯ Р.О.С.Т.", ОГРН 1027739216757, ИНН 7726030449, место нахождения: 107076, Г.Москва, УЛ. СТРОМЫНКА, Д. 18, К. 5Б, ПОМЕЩ. IX .</w:t>
      </w:r>
    </w:p>
    <w:p w:rsidR="006E19CC" w:rsidRDefault="001C0609">
      <w:pPr>
        <w:ind w:right="-57" w:firstLine="540"/>
      </w:pPr>
      <w:r>
        <w:rPr>
          <w:rFonts w:eastAsia="Calibri"/>
          <w:szCs w:val="24"/>
          <w:shd w:val="clear" w:color="auto" w:fill="FFFFFF"/>
          <w:lang w:eastAsia="en-US"/>
        </w:rPr>
        <w:t>Обременения акций отсутствуют.</w:t>
      </w:r>
    </w:p>
    <w:p w:rsidR="006E19CC" w:rsidRDefault="001C0609">
      <w:pPr>
        <w:ind w:firstLine="540"/>
        <w:rPr>
          <w:szCs w:val="24"/>
        </w:rPr>
      </w:pPr>
      <w:r>
        <w:rPr>
          <w:szCs w:val="24"/>
        </w:rPr>
        <w:t>Полное наиме</w:t>
      </w:r>
      <w:r>
        <w:rPr>
          <w:szCs w:val="24"/>
        </w:rPr>
        <w:t xml:space="preserve">нование Общества: </w:t>
      </w:r>
      <w:r>
        <w:rPr>
          <w:rFonts w:eastAsia="Calibri"/>
          <w:szCs w:val="24"/>
          <w:lang w:eastAsia="en-US"/>
        </w:rPr>
        <w:t xml:space="preserve">Акционерное общество «Автогазстрой». </w:t>
      </w:r>
      <w:r>
        <w:rPr>
          <w:szCs w:val="24"/>
        </w:rPr>
        <w:t xml:space="preserve">Сокращенное наименование Общества: </w:t>
      </w:r>
      <w:r>
        <w:rPr>
          <w:rFonts w:eastAsia="Calibri"/>
          <w:szCs w:val="24"/>
          <w:lang w:eastAsia="en-US"/>
        </w:rPr>
        <w:t>АО «Автогазстрой»</w:t>
      </w:r>
      <w:r>
        <w:rPr>
          <w:szCs w:val="24"/>
        </w:rPr>
        <w:t>. Общество является непубличным акционерным обществом.</w:t>
      </w:r>
    </w:p>
    <w:p w:rsidR="006E19CC" w:rsidRDefault="001C0609">
      <w:pPr>
        <w:ind w:firstLine="540"/>
        <w:rPr>
          <w:szCs w:val="24"/>
        </w:rPr>
      </w:pPr>
      <w:r>
        <w:rPr>
          <w:szCs w:val="24"/>
        </w:rPr>
        <w:t>Местонахождение Общества: г.Санкт-Петербург</w:t>
      </w:r>
    </w:p>
    <w:p w:rsidR="006E19CC" w:rsidRDefault="001C0609">
      <w:pPr>
        <w:ind w:firstLine="540"/>
        <w:rPr>
          <w:szCs w:val="24"/>
        </w:rPr>
      </w:pPr>
      <w:r>
        <w:rPr>
          <w:szCs w:val="24"/>
        </w:rPr>
        <w:t>Адрес юридического лица: 198320, Г.Санкт-Петербург</w:t>
      </w:r>
      <w:r>
        <w:rPr>
          <w:szCs w:val="24"/>
        </w:rPr>
        <w:t>, Г. КРАСНОЕ СЕЛО, Ш. КИНГИСЕППСКОЕ, Д.47;</w:t>
      </w:r>
    </w:p>
    <w:p w:rsidR="006E19CC" w:rsidRDefault="001C0609">
      <w:pPr>
        <w:ind w:firstLine="540"/>
        <w:rPr>
          <w:szCs w:val="24"/>
        </w:rPr>
      </w:pPr>
      <w:r>
        <w:rPr>
          <w:szCs w:val="24"/>
        </w:rPr>
        <w:lastRenderedPageBreak/>
        <w:t>Сведения о регистрации Общества: создание юридического лица 19.12.1991</w:t>
      </w:r>
    </w:p>
    <w:p w:rsidR="006E19CC" w:rsidRDefault="001C0609">
      <w:pPr>
        <w:ind w:firstLine="540"/>
        <w:rPr>
          <w:szCs w:val="24"/>
        </w:rPr>
      </w:pPr>
      <w:r>
        <w:rPr>
          <w:szCs w:val="24"/>
        </w:rPr>
        <w:t xml:space="preserve">ОГРН </w:t>
      </w:r>
      <w:r>
        <w:rPr>
          <w:rFonts w:eastAsia="Calibri"/>
          <w:szCs w:val="24"/>
          <w:lang w:eastAsia="en-US"/>
        </w:rPr>
        <w:t>1027804603705</w:t>
      </w:r>
      <w:r>
        <w:rPr>
          <w:szCs w:val="24"/>
        </w:rPr>
        <w:t xml:space="preserve">, ИНН </w:t>
      </w:r>
      <w:r>
        <w:rPr>
          <w:rFonts w:eastAsia="Calibri"/>
          <w:szCs w:val="24"/>
          <w:lang w:eastAsia="en-US"/>
        </w:rPr>
        <w:t>7807013339</w:t>
      </w:r>
      <w:r>
        <w:rPr>
          <w:szCs w:val="24"/>
        </w:rPr>
        <w:t xml:space="preserve">, КПП 780401001 </w:t>
      </w:r>
    </w:p>
    <w:p w:rsidR="006E19CC" w:rsidRDefault="001C0609">
      <w:pPr>
        <w:ind w:firstLine="540"/>
        <w:rPr>
          <w:szCs w:val="24"/>
        </w:rPr>
      </w:pPr>
      <w:r>
        <w:rPr>
          <w:rFonts w:eastAsia="Calibri"/>
          <w:szCs w:val="24"/>
          <w:shd w:val="clear" w:color="auto" w:fill="FFFFFF"/>
          <w:lang w:eastAsia="en-US"/>
        </w:rPr>
        <w:t xml:space="preserve">Размер Уставного капитала Общества – 6 828 146 (Шесть миллионов восемьсот двадцать восемь </w:t>
      </w:r>
      <w:r>
        <w:rPr>
          <w:rFonts w:eastAsia="Calibri"/>
          <w:szCs w:val="24"/>
          <w:shd w:val="clear" w:color="auto" w:fill="FFFFFF"/>
          <w:lang w:eastAsia="en-US"/>
        </w:rPr>
        <w:t>тысяч сто сорок шесть) рублей 15 коп.</w:t>
      </w:r>
    </w:p>
    <w:p w:rsidR="006E19CC" w:rsidRDefault="001C0609">
      <w:pPr>
        <w:ind w:left="340" w:firstLine="368"/>
        <w:rPr>
          <w:color w:val="auto"/>
          <w:szCs w:val="24"/>
        </w:rPr>
      </w:pPr>
      <w:r>
        <w:rPr>
          <w:color w:val="auto"/>
          <w:szCs w:val="24"/>
        </w:rPr>
        <w:t xml:space="preserve">Обществу на праве собственности </w:t>
      </w:r>
      <w:r>
        <w:rPr>
          <w:color w:val="auto"/>
          <w:szCs w:val="24"/>
        </w:rPr>
        <w:t xml:space="preserve">принадлежат </w:t>
      </w:r>
      <w:r>
        <w:rPr>
          <w:color w:val="auto"/>
          <w:szCs w:val="24"/>
        </w:rPr>
        <w:t xml:space="preserve">следующие объекты недвижимости </w:t>
      </w:r>
      <w:r>
        <w:rPr>
          <w:color w:val="auto"/>
          <w:szCs w:val="24"/>
        </w:rPr>
        <w:t>: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>1. Здание, назначение: нежилое здание, наименование: Гараж на 250 а/машин вместе с</w:t>
      </w:r>
      <w:r>
        <w:rPr>
          <w:color w:val="auto"/>
          <w:szCs w:val="24"/>
        </w:rPr>
        <w:t xml:space="preserve"> административным корпусом, расположенное по адресу: г. Санкт-Петербург, Кингисеппское шоссе, д. 47, литера А, общей площадью 5307.3 кв.м.. количество этажей 3, в том числе подземных 0, кадастровый номер: 78:40:0905018:2026.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>Ограничения (обременения): в со</w:t>
      </w:r>
      <w:r>
        <w:rPr>
          <w:color w:val="auto"/>
          <w:szCs w:val="24"/>
        </w:rPr>
        <w:t xml:space="preserve">ответствии с выпиской из ЕГРН от </w:t>
      </w:r>
      <w:r w:rsidRPr="001C0609">
        <w:rPr>
          <w:color w:val="auto"/>
          <w:szCs w:val="24"/>
        </w:rPr>
        <w:t xml:space="preserve">19.01.2024 </w:t>
      </w:r>
      <w:r>
        <w:rPr>
          <w:color w:val="auto"/>
          <w:szCs w:val="24"/>
        </w:rPr>
        <w:t>г.: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>- Аренда в пользу ООО "Панорама Мед", ИНН: 7840491029, сроком с 31.01.2019 на 5 лет с даты подписания договора, на основании Договора аренды, № 78-01-19, выдан 01.01.2019, дата государственной регистрации:</w:t>
      </w:r>
      <w:r>
        <w:rPr>
          <w:color w:val="auto"/>
          <w:szCs w:val="24"/>
        </w:rPr>
        <w:t xml:space="preserve"> 31.01.2019, номер государственной регистрации: 78:40:0905018:2026-78/035/2019-7.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 xml:space="preserve">Ограничения (обременения): в соответствии с выпиской из ЕГРН от </w:t>
      </w:r>
      <w:r w:rsidRPr="001C0609">
        <w:rPr>
          <w:color w:val="auto"/>
          <w:szCs w:val="24"/>
        </w:rPr>
        <w:t>19.01.2024</w:t>
      </w:r>
      <w:r>
        <w:rPr>
          <w:color w:val="auto"/>
          <w:szCs w:val="24"/>
        </w:rPr>
        <w:t>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>2. Здание, назначение: нежилое здание, наименование: Малярный цех, расположенное по адресу: г. Сан</w:t>
      </w:r>
      <w:r>
        <w:rPr>
          <w:color w:val="auto"/>
          <w:szCs w:val="24"/>
        </w:rPr>
        <w:t>кт-Петербург, Кингисеппское шоссе, д. 47, литера Б, общей площадью 862.9 кв.м.,   количество этажей 2, в том числе подземных 0, кадастровый номер: 78:40:0905018:2027.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 xml:space="preserve">Ограничения (обременения): в соответствии с выпиской из ЕГРН от </w:t>
      </w:r>
      <w:r w:rsidRPr="001C0609">
        <w:rPr>
          <w:color w:val="auto"/>
          <w:szCs w:val="24"/>
        </w:rPr>
        <w:t xml:space="preserve">19.01.2024 </w:t>
      </w:r>
      <w:r>
        <w:rPr>
          <w:color w:val="auto"/>
          <w:szCs w:val="24"/>
        </w:rPr>
        <w:t>г. не зарегист</w:t>
      </w:r>
      <w:r>
        <w:rPr>
          <w:color w:val="auto"/>
          <w:szCs w:val="24"/>
        </w:rPr>
        <w:t>рированы.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>3. Здание, назначение: нежилое здание, наименование: Агрегатный цех, расположенное по адресу: г. Санкт-Петербург, Кингисеппское шоссе, д. 47, литера В, общей площадью 373.1 кв.м., количество этажей 1, в том числе подземных 0, кадастровый номер: 7</w:t>
      </w:r>
      <w:r>
        <w:rPr>
          <w:color w:val="auto"/>
          <w:szCs w:val="24"/>
        </w:rPr>
        <w:t>8:40:0905018:2028.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 xml:space="preserve">Ограничения (обременения): в соответствии с выпиской из ЕГРН от </w:t>
      </w:r>
      <w:r w:rsidRPr="001C0609">
        <w:rPr>
          <w:color w:val="auto"/>
          <w:szCs w:val="24"/>
        </w:rPr>
        <w:t xml:space="preserve">19.01.2024 </w:t>
      </w:r>
      <w:r>
        <w:rPr>
          <w:color w:val="auto"/>
          <w:szCs w:val="24"/>
        </w:rPr>
        <w:t>г. не зарегистрированы.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>4. Здание, назначение: нежилое здание, наименование: Механизированная мойка, расположенное по адресу: г. Санкт-Петербург, Кингисеппское шо</w:t>
      </w:r>
      <w:r>
        <w:rPr>
          <w:color w:val="auto"/>
          <w:szCs w:val="24"/>
        </w:rPr>
        <w:t>ссе, д. 47, литера И, общей площадью 732.6  кв.м.,  количество этажей 1, в том числе подземных 0, кадастровый номер: 78:40:0905018:2029.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 xml:space="preserve">Ограничения (обременения): в соответствии с выпиской из ЕГРН от </w:t>
      </w:r>
      <w:r w:rsidRPr="001C0609">
        <w:rPr>
          <w:color w:val="auto"/>
          <w:szCs w:val="24"/>
        </w:rPr>
        <w:t xml:space="preserve">19.01.2024 </w:t>
      </w:r>
      <w:r>
        <w:rPr>
          <w:color w:val="auto"/>
          <w:szCs w:val="24"/>
        </w:rPr>
        <w:t>г. не зарегистрированы.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>5. Здание, назначени</w:t>
      </w:r>
      <w:r>
        <w:rPr>
          <w:color w:val="auto"/>
          <w:szCs w:val="24"/>
        </w:rPr>
        <w:t>е: нежилое здание, наименование: Нежилое здание, имеются разночтения в площади объекта, сведения о состоянии наружных границ отсутствуют, расположенное по адресу: г. Санкт-Петербург, Кингисеппское шоссе, д. 47, литера К, общей площадью 2501.9 кв.м., количе</w:t>
      </w:r>
      <w:r>
        <w:rPr>
          <w:color w:val="auto"/>
          <w:szCs w:val="24"/>
        </w:rPr>
        <w:t>ство этажей, в том числе подземных этажей: 2, в том числе подземных 0, кадастровый номер: 78:40:0905018:2004.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 xml:space="preserve">Ограничения (обременения): в соответствии с выпиской из ЕГРН от </w:t>
      </w:r>
      <w:r w:rsidRPr="001C0609">
        <w:rPr>
          <w:color w:val="auto"/>
          <w:szCs w:val="24"/>
        </w:rPr>
        <w:t xml:space="preserve">19.01.2024 </w:t>
      </w:r>
      <w:r>
        <w:rPr>
          <w:color w:val="auto"/>
          <w:szCs w:val="24"/>
        </w:rPr>
        <w:t>г. не зарегистрированы.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 xml:space="preserve">6. Здание, назначение: нежилое здание, </w:t>
      </w:r>
      <w:r>
        <w:rPr>
          <w:color w:val="auto"/>
          <w:szCs w:val="24"/>
        </w:rPr>
        <w:t>наименование: Котельная производственно-отопительная, расположенное по адресу: г. Санкт-Петербург, Кингисеппское шоссе, д. 47, литера С, общей площадью 89.3 кв.м., количество этажей, в том числе подземных этажей: 1, в том числе подземных 0, кадастровый ном</w:t>
      </w:r>
      <w:r>
        <w:rPr>
          <w:color w:val="auto"/>
          <w:szCs w:val="24"/>
        </w:rPr>
        <w:t>ер: 78:40:0905018:2024.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 xml:space="preserve">Ограничения (обременения): в соответствии с выпиской из ЕГРН от </w:t>
      </w:r>
      <w:r w:rsidRPr="001C0609">
        <w:rPr>
          <w:color w:val="auto"/>
          <w:szCs w:val="24"/>
        </w:rPr>
        <w:t xml:space="preserve">19.01.2024 </w:t>
      </w:r>
      <w:r>
        <w:rPr>
          <w:color w:val="auto"/>
          <w:szCs w:val="24"/>
        </w:rPr>
        <w:t>г. не зарегистрированы.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>7. Здание, назначение: нежилое здание, наименование: Проходная с контрольно-диспетчерским пунктом, расположенное по адресу: г. Санкт-</w:t>
      </w:r>
      <w:r>
        <w:rPr>
          <w:color w:val="auto"/>
          <w:szCs w:val="24"/>
        </w:rPr>
        <w:t xml:space="preserve">Петербург, Кингисеппское шоссе, д. 47, </w:t>
      </w:r>
      <w:r>
        <w:rPr>
          <w:color w:val="auto"/>
          <w:szCs w:val="24"/>
        </w:rPr>
        <w:lastRenderedPageBreak/>
        <w:t>литера Ф, общей площадью 439.7 кв.м. количество этажей 3, в том числе подземных этажей: 1, кадастровый номер: 78:40:0905018:2025 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 xml:space="preserve">Ограничения (обременения): в соответствии с выпиской из ЕГРН от </w:t>
      </w:r>
      <w:r w:rsidRPr="001C0609">
        <w:rPr>
          <w:color w:val="auto"/>
          <w:szCs w:val="24"/>
        </w:rPr>
        <w:t xml:space="preserve">19.01.2024 </w:t>
      </w:r>
      <w:r>
        <w:rPr>
          <w:color w:val="auto"/>
          <w:szCs w:val="24"/>
        </w:rPr>
        <w:t>г. не зарег</w:t>
      </w:r>
      <w:r>
        <w:rPr>
          <w:color w:val="auto"/>
          <w:szCs w:val="24"/>
        </w:rPr>
        <w:t>истрированы.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>8. Право аренды Земельного участока, категория земель: земли населенных пунктов, вид разрешенного использования: для размещения промышленных объектов, расположенного по адресу: г. Санкт-Петербург, город Красное Село, Кингисеппское шоссе, д. 47</w:t>
      </w:r>
      <w:r>
        <w:rPr>
          <w:color w:val="auto"/>
          <w:szCs w:val="24"/>
        </w:rPr>
        <w:t>, литера А, площадь: 48 595,0 +/- 77  кв. м., кадастровый номер: 78:40:0905018:2173, принадлежащее на основании Договора аренды земельного участка № 08/ЗД-03132 от 12.08.2021 г., сроком действия с 24.08.2021 по 01.06.2045 .</w:t>
      </w:r>
    </w:p>
    <w:p w:rsidR="006E19CC" w:rsidRDefault="001C0609">
      <w:pPr>
        <w:ind w:left="340" w:firstLine="0"/>
        <w:rPr>
          <w:color w:val="auto"/>
          <w:szCs w:val="24"/>
        </w:rPr>
      </w:pPr>
      <w:r>
        <w:rPr>
          <w:color w:val="auto"/>
          <w:szCs w:val="24"/>
        </w:rPr>
        <w:t>Ограничения (обременения): в соо</w:t>
      </w:r>
      <w:r>
        <w:rPr>
          <w:color w:val="auto"/>
          <w:szCs w:val="24"/>
        </w:rPr>
        <w:t xml:space="preserve">тветствии с выпиской из ЕГРН от </w:t>
      </w:r>
      <w:r w:rsidRPr="001C0609">
        <w:rPr>
          <w:color w:val="auto"/>
          <w:szCs w:val="24"/>
        </w:rPr>
        <w:t xml:space="preserve">19.01.2024 </w:t>
      </w:r>
      <w:r>
        <w:rPr>
          <w:color w:val="auto"/>
          <w:szCs w:val="24"/>
        </w:rPr>
        <w:t>г.</w:t>
      </w:r>
    </w:p>
    <w:p w:rsidR="006E19CC" w:rsidRDefault="001C0609">
      <w:pPr>
        <w:pStyle w:val="af4"/>
        <w:ind w:left="360" w:right="60" w:firstLine="0"/>
        <w:rPr>
          <w:szCs w:val="24"/>
        </w:rPr>
      </w:pPr>
      <w:r>
        <w:rPr>
          <w:b/>
          <w:szCs w:val="24"/>
        </w:rPr>
        <w:tab/>
        <w:t xml:space="preserve">Начальная цена </w:t>
      </w:r>
      <w:r>
        <w:rPr>
          <w:b/>
          <w:szCs w:val="24"/>
        </w:rPr>
        <w:t>Л</w:t>
      </w:r>
      <w:r>
        <w:rPr>
          <w:b/>
          <w:szCs w:val="24"/>
        </w:rPr>
        <w:t>ота устанавливается в размере 375 000 000 (триста семьдесят пять миллионов) рублей (НДС не облагается)</w:t>
      </w:r>
      <w:r>
        <w:rPr>
          <w:b/>
          <w:szCs w:val="24"/>
        </w:rPr>
        <w:t xml:space="preserve"> </w:t>
      </w:r>
      <w:r>
        <w:rPr>
          <w:b/>
          <w:szCs w:val="24"/>
        </w:rPr>
        <w:t>00 коп</w:t>
      </w:r>
    </w:p>
    <w:p w:rsidR="006E19CC" w:rsidRDefault="001C0609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ab/>
        <w:t xml:space="preserve">Сумма задатка – 35 000 000 (тридцать пять миллионов) рублей 00 коп.   </w:t>
      </w:r>
    </w:p>
    <w:p w:rsidR="006E19CC" w:rsidRDefault="001C0609">
      <w:pPr>
        <w:ind w:left="0" w:right="60" w:firstLine="36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 xml:space="preserve">Шаг аукциона – 5 000 000 (пять миллионов) рублей 00 коп. </w:t>
      </w:r>
    </w:p>
    <w:p w:rsidR="006E19CC" w:rsidRDefault="001C0609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:rsidR="006E19CC" w:rsidRDefault="006E19CC">
      <w:pPr>
        <w:spacing w:after="26" w:line="259" w:lineRule="auto"/>
        <w:ind w:left="540" w:right="60" w:firstLine="0"/>
        <w:jc w:val="left"/>
        <w:rPr>
          <w:szCs w:val="24"/>
        </w:rPr>
      </w:pPr>
    </w:p>
    <w:p w:rsidR="006E19CC" w:rsidRDefault="001C0609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6E19CC" w:rsidRDefault="001C0609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</w:t>
      </w:r>
      <w:r>
        <w:rPr>
          <w:szCs w:val="24"/>
        </w:rPr>
        <w:t xml:space="preserve">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szCs w:val="24"/>
          </w:rPr>
          <w:t xml:space="preserve">при проведении электронных </w:t>
        </w:r>
        <w:r>
          <w:rPr>
            <w:szCs w:val="24"/>
          </w:rPr>
          <w:t>торгов по продаже</w:t>
        </w:r>
      </w:hyperlink>
      <w:hyperlink r:id="rId19">
        <w:r>
          <w:rPr>
            <w:szCs w:val="24"/>
          </w:rPr>
          <w:t xml:space="preserve"> </w:t>
        </w:r>
      </w:hyperlink>
      <w:hyperlink r:id="rId20">
        <w:r>
          <w:rPr>
            <w:szCs w:val="24"/>
          </w:rPr>
          <w:t xml:space="preserve">имущества, имущественных </w:t>
        </w:r>
      </w:hyperlink>
      <w:hyperlink r:id="rId2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szCs w:val="24"/>
          </w:rPr>
          <w:t>несостоятельности (банкротства), продажи государственного или муниципального им</w:t>
        </w:r>
        <w:r>
          <w:rPr>
            <w:szCs w:val="24"/>
          </w:rPr>
          <w:t>ущества)</w:t>
        </w:r>
      </w:hyperlink>
      <w:hyperlink r:id="rId23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4">
        <w:r>
          <w:rPr>
            <w:szCs w:val="24"/>
            <w:u w:val="single" w:color="000000"/>
          </w:rPr>
          <w:t>www</w:t>
        </w:r>
      </w:hyperlink>
      <w:hyperlink r:id="rId25">
        <w:r>
          <w:rPr>
            <w:szCs w:val="24"/>
            <w:u w:val="single" w:color="000000"/>
          </w:rPr>
          <w:t>.</w:t>
        </w:r>
      </w:hyperlink>
      <w:hyperlink r:id="rId26">
        <w:r>
          <w:rPr>
            <w:szCs w:val="24"/>
            <w:u w:val="single" w:color="000000"/>
            <w:lang w:val="en-US"/>
          </w:rPr>
          <w:t>lot</w:t>
        </w:r>
      </w:hyperlink>
      <w:hyperlink r:id="rId27">
        <w:r>
          <w:rPr>
            <w:szCs w:val="24"/>
            <w:u w:val="single" w:color="000000"/>
            <w:lang w:val="en-US"/>
          </w:rPr>
          <w:t>-</w:t>
        </w:r>
      </w:hyperlink>
      <w:hyperlink r:id="rId28">
        <w:r>
          <w:rPr>
            <w:szCs w:val="24"/>
            <w:u w:val="single" w:color="000000"/>
            <w:lang w:val="en-US"/>
          </w:rPr>
          <w:t>online</w:t>
        </w:r>
      </w:hyperlink>
      <w:hyperlink r:id="rId29">
        <w:r>
          <w:rPr>
            <w:szCs w:val="24"/>
            <w:u w:val="single" w:color="000000"/>
            <w:lang w:val="en-US"/>
          </w:rPr>
          <w:t>.</w:t>
        </w:r>
      </w:hyperlink>
      <w:hyperlink r:id="rId30">
        <w:r>
          <w:rPr>
            <w:szCs w:val="24"/>
            <w:u w:val="single" w:color="000000"/>
            <w:lang w:val="en-US"/>
          </w:rPr>
          <w:t>ru</w:t>
        </w:r>
      </w:hyperlink>
      <w:hyperlink r:id="rId3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</w:t>
      </w:r>
      <w:r>
        <w:rPr>
          <w:szCs w:val="24"/>
          <w:lang w:val="en-US"/>
        </w:rPr>
        <w:t>ru/e-auction/Regulations.xhtml).</w:t>
      </w:r>
      <w:r>
        <w:rPr>
          <w:b/>
          <w:szCs w:val="24"/>
          <w:lang w:val="en-US"/>
        </w:rPr>
        <w:t xml:space="preserve"> </w:t>
      </w:r>
    </w:p>
    <w:p w:rsidR="006E19CC" w:rsidRDefault="001C0609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:rsidR="006E19CC" w:rsidRDefault="001C0609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</w:t>
      </w:r>
      <w:r>
        <w:rPr>
          <w:szCs w:val="24"/>
        </w:rPr>
        <w:t xml:space="preserve">, договором поручения и условиями проведения торгов, опубликованными в настоящем информационном сообщении.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</w:t>
      </w:r>
      <w:r>
        <w:rPr>
          <w:szCs w:val="24"/>
        </w:rPr>
        <w:t>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</w:t>
      </w:r>
      <w:r>
        <w:rPr>
          <w:szCs w:val="24"/>
        </w:rPr>
        <w:t xml:space="preserve">тка на счет Оператора электронной площадки, является выписка со счета Оператора электронной площадки.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</w:t>
      </w:r>
      <w:r>
        <w:rPr>
          <w:szCs w:val="24"/>
        </w:rPr>
        <w:t xml:space="preserve">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Иностранные юридические и физические лица допускаются к участию в аукционе с соблюдением требований, уст</w:t>
      </w:r>
      <w:r>
        <w:rPr>
          <w:szCs w:val="24"/>
        </w:rPr>
        <w:t xml:space="preserve">ановленных законодательством Российской Федерации.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</w:t>
      </w:r>
      <w:r>
        <w:rPr>
          <w:szCs w:val="24"/>
        </w:rPr>
        <w:t xml:space="preserve"> в электронном аукционе Организатору торгов.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lastRenderedPageBreak/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szCs w:val="24"/>
          </w:rPr>
          <w:t>электронной подписью</w:t>
        </w:r>
      </w:hyperlink>
      <w:hyperlink r:id="rId33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:rsidR="006E19CC" w:rsidRDefault="001C0609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6E19CC" w:rsidRDefault="001C0609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6E19CC" w:rsidRDefault="001C0609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</w:t>
      </w:r>
      <w:r>
        <w:rPr>
          <w:szCs w:val="24"/>
        </w:rPr>
        <w:t>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6E19CC" w:rsidRDefault="001C0609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>Одновременно к заявке претенденты прилагают подписанные электронной подпись</w:t>
      </w:r>
      <w:r>
        <w:rPr>
          <w:szCs w:val="24"/>
        </w:rPr>
        <w:t xml:space="preserve">ю документы: </w:t>
      </w:r>
    </w:p>
    <w:p w:rsidR="006E19CC" w:rsidRDefault="001C0609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:rsidR="006E19CC" w:rsidRDefault="001C0609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:rsidR="006E19CC" w:rsidRDefault="001C0609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</w:t>
      </w:r>
      <w:r>
        <w:rPr>
          <w:szCs w:val="24"/>
        </w:rPr>
        <w:t xml:space="preserve">дического лица, выданное не ранее чем за 30 (тридцать) дней до даты подачи заявки;  </w:t>
      </w:r>
    </w:p>
    <w:p w:rsidR="006E19CC" w:rsidRDefault="001C0609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>(регистраци</w:t>
      </w:r>
      <w:r>
        <w:rPr>
          <w:szCs w:val="24"/>
        </w:rPr>
        <w:t>и) (или его аналог в соответствии с законодательством страны инкорпорации (регистрации));</w:t>
      </w:r>
    </w:p>
    <w:p w:rsidR="006E19CC" w:rsidRDefault="001C0609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:rsidR="006E19CC" w:rsidRDefault="001C0609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документ, подтверждающий полномочия руководителя юридического лица на осуществление действий от имени юридичес</w:t>
      </w:r>
      <w:r>
        <w:rPr>
          <w:szCs w:val="24"/>
        </w:rPr>
        <w:t xml:space="preserve">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6E19CC" w:rsidRDefault="001C0609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письменное решение соответствующего органа управления претендента о приобретении</w:t>
      </w:r>
      <w:r>
        <w:rPr>
          <w:szCs w:val="24"/>
        </w:rPr>
        <w:t xml:space="preserve"> Объекта, если это требуется в соответствии с учредительными документами претендента; </w:t>
      </w:r>
    </w:p>
    <w:p w:rsidR="006E19CC" w:rsidRDefault="001C0609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</w:t>
      </w:r>
      <w:r>
        <w:rPr>
          <w:szCs w:val="24"/>
        </w:rPr>
        <w:t>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</w:t>
      </w:r>
      <w:r>
        <w:rPr>
          <w:szCs w:val="24"/>
        </w:rPr>
        <w:t xml:space="preserve">то сделка для претендента не является крупной/сделкой с заинтересованностью. </w:t>
      </w:r>
    </w:p>
    <w:p w:rsidR="006E19CC" w:rsidRDefault="001C0609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:rsidR="006E19CC" w:rsidRDefault="001C0609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:rsidR="006E19CC" w:rsidRDefault="001C0609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>свидетельство/лист записи о внесении физического лица в Единый государственный реес</w:t>
      </w:r>
      <w:r>
        <w:rPr>
          <w:szCs w:val="24"/>
        </w:rPr>
        <w:t xml:space="preserve">тр индивидуальных предпринимателей; </w:t>
      </w:r>
    </w:p>
    <w:p w:rsidR="006E19CC" w:rsidRDefault="001C0609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</w:t>
      </w:r>
      <w:r>
        <w:rPr>
          <w:szCs w:val="24"/>
        </w:rPr>
        <w:t xml:space="preserve"> законодательством РФ порядке.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окончания срока приема заявок на участие в торгах, указанного в настоящем ин</w:t>
      </w:r>
      <w:r>
        <w:rPr>
          <w:szCs w:val="24"/>
        </w:rPr>
        <w:t xml:space="preserve">формационном сообщении, заявки на участие в аукционе не принимаются. 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</w:t>
      </w:r>
      <w:r>
        <w:rPr>
          <w:szCs w:val="24"/>
        </w:rPr>
        <w:t xml:space="preserve">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</w:t>
      </w:r>
      <w:r>
        <w:rPr>
          <w:szCs w:val="24"/>
        </w:rPr>
        <w:t xml:space="preserve">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На электронной площадке пр</w:t>
      </w:r>
      <w:r>
        <w:rPr>
          <w:szCs w:val="24"/>
        </w:rPr>
        <w:t xml:space="preserve">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Для участия в аукционе Претендент вносит задаток</w:t>
      </w:r>
      <w:r>
        <w:rPr>
          <w:szCs w:val="24"/>
        </w:rPr>
        <w:t xml:space="preserve"> в соответствии с условиями договора о задатке, форма которого размещена на сайте </w:t>
      </w:r>
      <w:hyperlink r:id="rId34">
        <w:r>
          <w:rPr>
            <w:color w:val="0000FF"/>
            <w:szCs w:val="24"/>
            <w:u w:val="single" w:color="0000FF"/>
          </w:rPr>
          <w:t>www</w:t>
        </w:r>
      </w:hyperlink>
      <w:hyperlink r:id="rId35">
        <w:r>
          <w:rPr>
            <w:color w:val="0000FF"/>
            <w:szCs w:val="24"/>
            <w:u w:val="single" w:color="0000FF"/>
          </w:rPr>
          <w:t>.</w:t>
        </w:r>
      </w:hyperlink>
      <w:hyperlink r:id="rId36">
        <w:r>
          <w:rPr>
            <w:color w:val="0000FF"/>
            <w:szCs w:val="24"/>
            <w:u w:val="single" w:color="0000FF"/>
          </w:rPr>
          <w:t>lot</w:t>
        </w:r>
      </w:hyperlink>
      <w:hyperlink r:id="rId37">
        <w:r>
          <w:rPr>
            <w:color w:val="0000FF"/>
            <w:szCs w:val="24"/>
            <w:u w:val="single" w:color="0000FF"/>
          </w:rPr>
          <w:t>-</w:t>
        </w:r>
      </w:hyperlink>
      <w:hyperlink r:id="rId38">
        <w:r>
          <w:rPr>
            <w:color w:val="0000FF"/>
            <w:szCs w:val="24"/>
            <w:u w:val="single" w:color="0000FF"/>
          </w:rPr>
          <w:t>online</w:t>
        </w:r>
      </w:hyperlink>
      <w:hyperlink r:id="rId39">
        <w:r>
          <w:rPr>
            <w:color w:val="0000FF"/>
            <w:szCs w:val="24"/>
            <w:u w:val="single" w:color="0000FF"/>
          </w:rPr>
          <w:t>.</w:t>
        </w:r>
      </w:hyperlink>
      <w:hyperlink r:id="rId40">
        <w:r>
          <w:rPr>
            <w:color w:val="0000FF"/>
            <w:szCs w:val="24"/>
            <w:u w:val="single" w:color="0000FF"/>
          </w:rPr>
          <w:t>ru</w:t>
        </w:r>
      </w:hyperlink>
      <w:hyperlink r:id="rId4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</w:t>
      </w:r>
      <w:r>
        <w:rPr>
          <w:szCs w:val="24"/>
        </w:rPr>
        <w:t xml:space="preserve">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:rsidR="006E19CC" w:rsidRDefault="001C0609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:rsidR="006E19CC" w:rsidRDefault="001C0609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 xml:space="preserve">БИК 044030653, </w:t>
      </w:r>
      <w:r>
        <w:rPr>
          <w:b/>
          <w:sz w:val="22"/>
          <w:szCs w:val="24"/>
        </w:rPr>
        <w:t>к/с 30101810500000000653</w:t>
      </w:r>
      <w:r>
        <w:rPr>
          <w:b/>
          <w:sz w:val="22"/>
          <w:shd w:val="clear" w:color="auto" w:fill="FFFFFF"/>
        </w:rPr>
        <w:t>.</w:t>
      </w:r>
    </w:p>
    <w:p w:rsidR="006E19CC" w:rsidRDefault="001C0609">
      <w:pPr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14:00 15 марта 2024 г.</w:t>
      </w:r>
      <w:r>
        <w:rPr>
          <w:szCs w:val="24"/>
        </w:rPr>
        <w:t xml:space="preserve">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</w:t>
      </w:r>
      <w:r>
        <w:rPr>
          <w:szCs w:val="24"/>
        </w:rPr>
        <w:t xml:space="preserve">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перечисляется непосредственно стороной </w:t>
      </w:r>
      <w:r>
        <w:rPr>
          <w:szCs w:val="24"/>
        </w:rPr>
        <w:t>по договору о задатке (договору присоединения). Оплата задатка третьими лицами не допускается.</w:t>
      </w:r>
    </w:p>
    <w:p w:rsidR="006E19CC" w:rsidRDefault="001C0609">
      <w:pPr>
        <w:ind w:left="-15" w:right="6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</w:t>
      </w:r>
      <w:r>
        <w:rPr>
          <w:color w:val="auto"/>
        </w:rPr>
        <w:t xml:space="preserve">электронных процедурах. НДС не облагается».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служит обеспечением исполнения обязательства победителя аукциона/единственного участника по заключению договора купли-продажи и оплате приобретенного на аукционе имущества. Задаток возвращается всем Уч</w:t>
      </w:r>
      <w:r>
        <w:rPr>
          <w:szCs w:val="24"/>
        </w:rPr>
        <w:t>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торгов/единственным участником засчитывается в сумму платежа по договору купли-продажи Объекта</w:t>
      </w:r>
      <w:r>
        <w:rPr>
          <w:szCs w:val="24"/>
        </w:rPr>
        <w:t xml:space="preserve">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6E19CC" w:rsidRDefault="001C0609">
      <w:pPr>
        <w:ind w:left="0" w:right="60" w:firstLine="0"/>
        <w:rPr>
          <w:szCs w:val="24"/>
        </w:rPr>
      </w:pPr>
      <w:r>
        <w:rPr>
          <w:szCs w:val="24"/>
        </w:rPr>
        <w:tab/>
        <w:t>Для уча</w:t>
      </w:r>
      <w:r>
        <w:rPr>
          <w:szCs w:val="24"/>
        </w:rPr>
        <w:t xml:space="preserve">стия в аукционе Претендент может подать только одну заявку.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</w:t>
      </w:r>
      <w:r>
        <w:rPr>
          <w:szCs w:val="24"/>
        </w:rPr>
        <w:t xml:space="preserve">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</w:t>
      </w:r>
      <w:r>
        <w:rPr>
          <w:szCs w:val="24"/>
        </w:rPr>
        <w:t xml:space="preserve">об отзыве заявки.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>Претендент приобретает статус Участника аукциона с момент</w:t>
      </w:r>
      <w:r>
        <w:rPr>
          <w:szCs w:val="24"/>
        </w:rPr>
        <w:t xml:space="preserve">а подписания Организатором торгов протокола об определении участников аукциона в электронной форме.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</w:t>
      </w:r>
      <w:r>
        <w:rPr>
          <w:szCs w:val="24"/>
        </w:rPr>
        <w:t xml:space="preserve">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оформления и содержания </w:t>
      </w:r>
      <w:r>
        <w:rPr>
          <w:szCs w:val="24"/>
        </w:rPr>
        <w:t>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</w:t>
      </w:r>
      <w:r>
        <w:rPr>
          <w:szCs w:val="24"/>
        </w:rPr>
        <w:t>ие помарки, подчистки, исправления и т.п., не рассматриваются.</w:t>
      </w:r>
    </w:p>
    <w:p w:rsidR="006E19CC" w:rsidRDefault="001C0609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:rsidR="006E19CC" w:rsidRDefault="001C0609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6E19CC" w:rsidRDefault="001C0609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6E19CC" w:rsidRDefault="001C0609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6E19CC" w:rsidRDefault="001C0609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>После подписания Организатором торгов протокола об определении участников аукциона всем Претендентам направляются</w:t>
      </w:r>
      <w:r>
        <w:rPr>
          <w:szCs w:val="24"/>
        </w:rPr>
        <w:t xml:space="preserve">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электронном аукционе могут принимать участие только Претенденты, признанные Организат</w:t>
      </w:r>
      <w:r>
        <w:rPr>
          <w:szCs w:val="24"/>
        </w:rPr>
        <w:t xml:space="preserve">ором торгов в установленном порядке его участниками.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</w:t>
      </w:r>
      <w:r>
        <w:rPr>
          <w:szCs w:val="24"/>
        </w:rPr>
        <w:t xml:space="preserve">одлежат возврату на условиях, 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этом случае Организатор торгов не несет отве</w:t>
      </w:r>
      <w:r>
        <w:rPr>
          <w:szCs w:val="24"/>
        </w:rPr>
        <w:t xml:space="preserve">тственности по возмещению участникам торгов понесенного ими реального ущерба. 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</w:t>
      </w:r>
      <w:r>
        <w:rPr>
          <w:szCs w:val="24"/>
        </w:rPr>
        <w:t>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</w:t>
      </w:r>
      <w:r>
        <w:rPr>
          <w:szCs w:val="24"/>
        </w:rPr>
        <w:t xml:space="preserve">кциона или внесении изменений в условия проведения аукциона является его размещение на электронной площадке www.lot-online.ru. </w:t>
      </w:r>
    </w:p>
    <w:p w:rsidR="006E19CC" w:rsidRDefault="006E19CC">
      <w:pPr>
        <w:spacing w:after="0" w:line="259" w:lineRule="auto"/>
        <w:ind w:left="708" w:right="60" w:firstLine="0"/>
        <w:jc w:val="left"/>
        <w:rPr>
          <w:szCs w:val="24"/>
        </w:rPr>
      </w:pPr>
    </w:p>
    <w:p w:rsidR="006E19CC" w:rsidRDefault="001C0609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Участники аукциона, проводимого в электронной форме, участвуют в аукционе под </w:t>
      </w:r>
      <w:r>
        <w:rPr>
          <w:szCs w:val="24"/>
        </w:rPr>
        <w:t>соответствующими номерами, присвоенными Оператором электронной площадки при регистрации заявки.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</w:t>
      </w:r>
      <w:r>
        <w:rPr>
          <w:szCs w:val="24"/>
        </w:rPr>
        <w:t xml:space="preserve"> аукциона.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Элект</w:t>
      </w:r>
      <w:r>
        <w:rPr>
          <w:szCs w:val="24"/>
        </w:rPr>
        <w:t>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:rsidR="006E19CC" w:rsidRDefault="001C0609">
      <w:pPr>
        <w:ind w:left="-15" w:right="60" w:firstLine="723"/>
        <w:rPr>
          <w:szCs w:val="24"/>
        </w:rPr>
      </w:pPr>
      <w:r>
        <w:rPr>
          <w:szCs w:val="24"/>
        </w:rPr>
        <w:t>Оператор электронной площадки исключает возможность представления Участ</w:t>
      </w:r>
      <w:r>
        <w:rPr>
          <w:szCs w:val="24"/>
        </w:rPr>
        <w:t>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</w:t>
      </w:r>
      <w:r>
        <w:rPr>
          <w:szCs w:val="24"/>
        </w:rPr>
        <w:t>ой электронной площадки соответствующего предложения по цене и фиксируется с точностью до 1 секунды.</w:t>
      </w:r>
    </w:p>
    <w:p w:rsidR="006E19CC" w:rsidRDefault="001C0609">
      <w:pPr>
        <w:ind w:left="-15" w:right="60" w:firstLine="723"/>
        <w:rPr>
          <w:szCs w:val="24"/>
        </w:rPr>
      </w:pPr>
      <w:r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>• если в течение одного часа с момента начала представления предло</w:t>
      </w:r>
      <w:r>
        <w:rPr>
          <w:szCs w:val="24"/>
        </w:rPr>
        <w:t xml:space="preserve">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</w:t>
      </w:r>
      <w:r>
        <w:rPr>
          <w:szCs w:val="24"/>
        </w:rPr>
        <w:t>ончания представления предложений является момент завершения торгов.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</w:t>
      </w:r>
      <w:r>
        <w:rPr>
          <w:szCs w:val="24"/>
        </w:rPr>
        <w:t>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</w:t>
      </w:r>
      <w:r>
        <w:rPr>
          <w:szCs w:val="24"/>
        </w:rPr>
        <w:t>ной площадки завершаются автоматически.</w:t>
      </w:r>
    </w:p>
    <w:p w:rsidR="006E19CC" w:rsidRDefault="001C0609">
      <w:pPr>
        <w:ind w:left="-15" w:right="60" w:firstLine="723"/>
        <w:rPr>
          <w:szCs w:val="24"/>
        </w:rPr>
      </w:pPr>
      <w:r>
        <w:rPr>
          <w:szCs w:val="24"/>
        </w:rPr>
        <w:t xml:space="preserve"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</w:t>
      </w:r>
      <w:r>
        <w:rPr>
          <w:szCs w:val="24"/>
        </w:rPr>
        <w:t>и не изменяется в течение всего электронного аукциона.</w:t>
      </w:r>
    </w:p>
    <w:p w:rsidR="006E19CC" w:rsidRDefault="001C0609">
      <w:pPr>
        <w:ind w:left="-15" w:right="60" w:firstLine="723"/>
        <w:rPr>
          <w:szCs w:val="24"/>
        </w:rPr>
      </w:pPr>
      <w:r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электронных торгов оператор электронной площадки отклоняет предложение о цене Об</w:t>
      </w:r>
      <w:r>
        <w:rPr>
          <w:szCs w:val="24"/>
        </w:rPr>
        <w:t xml:space="preserve">ъекта в момент его поступления, направив уведомление об отказе в приеме предложения, в случае если: 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</w:t>
      </w:r>
      <w:r>
        <w:rPr>
          <w:szCs w:val="24"/>
        </w:rPr>
        <w:t xml:space="preserve"> увеличенное на сумму, не кратную «шагу» аукциона или меньше ранее представленного предложения о цене имущества.</w:t>
      </w:r>
    </w:p>
    <w:p w:rsidR="006E19CC" w:rsidRDefault="001C0609">
      <w:pPr>
        <w:ind w:left="-15" w:right="60" w:firstLine="723"/>
        <w:rPr>
          <w:szCs w:val="24"/>
        </w:rPr>
      </w:pPr>
      <w:r>
        <w:rPr>
          <w:szCs w:val="24"/>
        </w:rPr>
        <w:t>Победителем аукциона признается Участник, предложивший наиболее высокую цену.</w:t>
      </w:r>
    </w:p>
    <w:p w:rsidR="006E19CC" w:rsidRDefault="001C0609">
      <w:pPr>
        <w:ind w:left="-15" w:right="60" w:firstLine="723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</w:t>
      </w:r>
      <w:r>
        <w:rPr>
          <w:szCs w:val="24"/>
        </w:rPr>
        <w:t xml:space="preserve"> площадки формируется протокол о результатах аукциона.</w:t>
      </w:r>
    </w:p>
    <w:p w:rsidR="006E19CC" w:rsidRDefault="001C0609">
      <w:pPr>
        <w:ind w:left="-15" w:right="60" w:firstLine="723"/>
        <w:rPr>
          <w:szCs w:val="24"/>
        </w:rPr>
      </w:pPr>
      <w:r>
        <w:rPr>
          <w:szCs w:val="24"/>
        </w:rPr>
        <w:t>Протокол о результатах аукциона подписывается Организатором торгов в день проведения электронного аукциона.</w:t>
      </w:r>
    </w:p>
    <w:p w:rsidR="006E19CC" w:rsidRDefault="001C0609">
      <w:pPr>
        <w:ind w:left="-15" w:right="60" w:firstLine="723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аукц</w:t>
      </w:r>
      <w:r>
        <w:rPr>
          <w:szCs w:val="24"/>
        </w:rPr>
        <w:t>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:rsidR="006E19CC" w:rsidRDefault="001C0609">
      <w:pPr>
        <w:ind w:left="-15" w:right="60" w:firstLine="723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</w:t>
      </w:r>
      <w:r>
        <w:rPr>
          <w:szCs w:val="24"/>
        </w:rPr>
        <w:t>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6E19CC" w:rsidRDefault="001C0609">
      <w:pPr>
        <w:ind w:left="-15" w:right="60" w:firstLine="723"/>
        <w:rPr>
          <w:szCs w:val="24"/>
        </w:rPr>
      </w:pPr>
      <w:r>
        <w:rPr>
          <w:szCs w:val="24"/>
        </w:rPr>
        <w:lastRenderedPageBreak/>
        <w:t xml:space="preserve">В случае отказа или уклонения </w:t>
      </w:r>
      <w:r>
        <w:rPr>
          <w:szCs w:val="24"/>
        </w:rPr>
        <w:t>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6E19CC" w:rsidRDefault="006E19CC">
      <w:pPr>
        <w:ind w:left="-15" w:right="60" w:firstLine="0"/>
        <w:rPr>
          <w:szCs w:val="24"/>
        </w:rPr>
      </w:pPr>
    </w:p>
    <w:p w:rsidR="006E19CC" w:rsidRDefault="001C0609">
      <w:pPr>
        <w:ind w:left="-15" w:right="60" w:firstLine="360"/>
        <w:rPr>
          <w:szCs w:val="24"/>
        </w:rPr>
      </w:pPr>
      <w:r>
        <w:rPr>
          <w:szCs w:val="24"/>
        </w:rPr>
        <w:t>Электронный аукцион признается несосто</w:t>
      </w:r>
      <w:r>
        <w:rPr>
          <w:szCs w:val="24"/>
        </w:rPr>
        <w:t>явшимся в следующих случаях:</w:t>
      </w:r>
    </w:p>
    <w:p w:rsidR="006E19CC" w:rsidRDefault="001C0609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:rsidR="006E19CC" w:rsidRDefault="001C0609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:rsidR="006E19CC" w:rsidRDefault="001C0609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</w:t>
      </w:r>
      <w:r>
        <w:rPr>
          <w:szCs w:val="24"/>
        </w:rPr>
        <w:t>не Объекта.</w:t>
      </w:r>
    </w:p>
    <w:p w:rsidR="006E19CC" w:rsidRDefault="001C0609">
      <w:pPr>
        <w:ind w:left="-15" w:right="60" w:firstLine="360"/>
        <w:rPr>
          <w:szCs w:val="24"/>
        </w:rPr>
      </w:pPr>
      <w:r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:rsidR="006E19CC" w:rsidRDefault="001C0609">
      <w:pPr>
        <w:ind w:left="-15" w:right="60" w:firstLine="360"/>
        <w:rPr>
          <w:szCs w:val="24"/>
        </w:rPr>
      </w:pPr>
      <w:r>
        <w:rPr>
          <w:szCs w:val="24"/>
        </w:rPr>
        <w:t>В случае технического сбоя системы электронны</w:t>
      </w:r>
      <w:r>
        <w:rPr>
          <w:szCs w:val="24"/>
        </w:rPr>
        <w:t xml:space="preserve">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</w:t>
      </w:r>
      <w:r>
        <w:rPr>
          <w:szCs w:val="24"/>
        </w:rPr>
        <w:t>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:rsidR="006E19CC" w:rsidRDefault="006E19CC">
      <w:pPr>
        <w:ind w:left="-15" w:right="60" w:firstLine="0"/>
        <w:rPr>
          <w:szCs w:val="24"/>
        </w:rPr>
      </w:pP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доб.713.</w:t>
      </w:r>
    </w:p>
    <w:p w:rsidR="006E19CC" w:rsidRDefault="001C0609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6E19CC" w:rsidRDefault="001C0609">
      <w:pPr>
        <w:ind w:left="1789" w:right="60" w:firstLine="0"/>
        <w:rPr>
          <w:szCs w:val="24"/>
        </w:rPr>
      </w:pPr>
      <w:r>
        <w:rPr>
          <w:b/>
          <w:szCs w:val="24"/>
        </w:rPr>
        <w:t>ПОРЯДОК ЗАКЛЮЧЕНИ</w:t>
      </w:r>
      <w:r>
        <w:rPr>
          <w:b/>
          <w:szCs w:val="24"/>
        </w:rPr>
        <w:t xml:space="preserve">Я ДОГОВОРА ПО ИТОГАМ ТОРГОВ: </w:t>
      </w:r>
    </w:p>
    <w:p w:rsidR="006E19CC" w:rsidRDefault="001C0609">
      <w:pPr>
        <w:ind w:left="-15" w:right="60" w:firstLine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shd w:val="clear" w:color="auto" w:fill="FFFFFF"/>
        </w:rPr>
        <w:t xml:space="preserve">Договор купли-продажи Лота заключается между Победителем электронного аукциона (Покупателем) </w:t>
      </w:r>
      <w:r>
        <w:rPr>
          <w:b/>
          <w:szCs w:val="24"/>
          <w:shd w:val="clear" w:color="auto" w:fill="FFFFFF"/>
        </w:rPr>
        <w:t xml:space="preserve">в течение 5 (Пяти) рабочих дней после подведения итогов аукциона (торгов). Оплата цены продажи Лота </w:t>
      </w:r>
      <w:r>
        <w:rPr>
          <w:szCs w:val="24"/>
          <w:shd w:val="clear" w:color="auto" w:fill="FFFFFF"/>
        </w:rPr>
        <w:t xml:space="preserve">за вычетом ранее внесённого задатка </w:t>
      </w:r>
      <w:r>
        <w:rPr>
          <w:b/>
          <w:szCs w:val="24"/>
          <w:shd w:val="clear" w:color="auto" w:fill="FFFFFF"/>
        </w:rPr>
        <w:t>производится путем внесения денежных средств на счет продавца.</w:t>
      </w:r>
    </w:p>
    <w:p w:rsidR="006E19CC" w:rsidRDefault="001C0609">
      <w:pPr>
        <w:ind w:left="-15" w:right="60" w:firstLine="0"/>
        <w:rPr>
          <w:szCs w:val="24"/>
        </w:rPr>
      </w:pP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  <w:t>Для заключения договора купли-продажи Объекта Покупатель должен в срок не позднее 5 (пяти) рабочих дней связаться с Организатором торгов по телефону, указа</w:t>
      </w:r>
      <w:r>
        <w:rPr>
          <w:b/>
          <w:szCs w:val="24"/>
          <w:shd w:val="clear" w:color="auto" w:fill="FFFFFF"/>
        </w:rPr>
        <w:t>нному в настоящем информационном сообщении</w:t>
      </w:r>
      <w:bookmarkStart w:id="0" w:name="_GoBack1"/>
      <w:bookmarkEnd w:id="0"/>
      <w:r>
        <w:rPr>
          <w:b/>
          <w:szCs w:val="24"/>
          <w:shd w:val="clear" w:color="auto" w:fill="FFFFFF"/>
        </w:rPr>
        <w:t>.</w:t>
      </w:r>
    </w:p>
    <w:p w:rsidR="006E19CC" w:rsidRDefault="001C0609">
      <w:pPr>
        <w:ind w:left="-15" w:right="60" w:firstLine="0"/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>При уклонении (отказе) Покупателя</w:t>
      </w:r>
      <w:r>
        <w:rPr>
          <w:b/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:rsidR="006E19CC" w:rsidRDefault="001C0609">
      <w:pPr>
        <w:ind w:left="-15" w:right="60" w:firstLine="0"/>
        <w:rPr>
          <w:bCs/>
          <w:szCs w:val="24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>В случае уклонения (отказа) победителя аукциона от заклю</w:t>
      </w:r>
      <w:r>
        <w:rPr>
          <w:szCs w:val="24"/>
          <w:shd w:val="clear" w:color="auto" w:fill="FFFFFF"/>
        </w:rPr>
        <w:t>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</w:t>
      </w:r>
      <w:r>
        <w:rPr>
          <w:szCs w:val="24"/>
          <w:shd w:val="clear" w:color="auto" w:fill="FFFFFF"/>
        </w:rPr>
        <w:t xml:space="preserve">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</w:t>
      </w:r>
      <w:r>
        <w:rPr>
          <w:bCs/>
          <w:szCs w:val="24"/>
          <w:shd w:val="clear" w:color="auto" w:fill="FFFFFF"/>
        </w:rPr>
        <w:t>в с</w:t>
      </w:r>
      <w:r>
        <w:rPr>
          <w:bCs/>
          <w:szCs w:val="24"/>
          <w:shd w:val="clear" w:color="auto" w:fill="FFFFFF"/>
        </w:rPr>
        <w:t xml:space="preserve">оответствии </w:t>
      </w:r>
      <w:r>
        <w:rPr>
          <w:bCs/>
          <w:shd w:val="clear" w:color="auto" w:fill="FFFFFF"/>
        </w:rPr>
        <w:t>с условиями договора купли-продажи, который</w:t>
      </w:r>
      <w:r>
        <w:rPr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подлежит нотариальному удостоверению в порядке, установленном законодательством Российской Федерации.</w:t>
      </w:r>
    </w:p>
    <w:p w:rsidR="006E19CC" w:rsidRDefault="001C0609">
      <w:pPr>
        <w:ind w:left="-15" w:right="60" w:firstLine="0"/>
        <w:rPr>
          <w:rFonts w:eastAsia="Courier New"/>
          <w:bCs/>
          <w:szCs w:val="24"/>
        </w:rPr>
      </w:pP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ourier New"/>
          <w:bCs/>
          <w:szCs w:val="24"/>
          <w:shd w:val="clear" w:color="auto" w:fill="FFFFFF"/>
        </w:rPr>
        <w:tab/>
        <w:t>Сделки по итогам торгов подл</w:t>
      </w:r>
      <w:r>
        <w:rPr>
          <w:rFonts w:eastAsia="Courier New"/>
          <w:bCs/>
          <w:szCs w:val="24"/>
        </w:rPr>
        <w:t xml:space="preserve">ежат заключению с учетом положений Указа Президента РФ №81 </w:t>
      </w:r>
      <w:r>
        <w:rPr>
          <w:rStyle w:val="cf01"/>
          <w:rFonts w:eastAsia="Courier New" w:cs="Times New Roman"/>
          <w:bCs/>
          <w:sz w:val="24"/>
          <w:szCs w:val="24"/>
        </w:rPr>
        <w:t xml:space="preserve"> от 01.03</w:t>
      </w:r>
      <w:r>
        <w:rPr>
          <w:rStyle w:val="cf01"/>
          <w:rFonts w:eastAsia="Courier New" w:cs="Times New Roman"/>
          <w:bCs/>
          <w:sz w:val="24"/>
          <w:szCs w:val="24"/>
        </w:rPr>
        <w:t>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:rsidR="006E19CC" w:rsidRDefault="001C0609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вопросам  ознакомл</w:t>
      </w:r>
      <w:r>
        <w:rPr>
          <w:szCs w:val="24"/>
        </w:rPr>
        <w:t xml:space="preserve">ения с документацией по Объекту, осмотра объектов недвижимости, заключения договора купли-продажи Объекта по итогам торгов обращаться по телефонам Организатора торгов: +7 931 398 14 86, 8-800-777-57-57, доб.713. </w:t>
      </w:r>
    </w:p>
    <w:p w:rsidR="006E19CC" w:rsidRDefault="001C0609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2">
        <w:r>
          <w:rPr>
            <w:szCs w:val="24"/>
            <w:u w:val="single" w:color="000000"/>
          </w:rPr>
          <w:t>www.lot</w:t>
        </w:r>
      </w:hyperlink>
      <w:hyperlink r:id="rId43">
        <w:r>
          <w:rPr>
            <w:szCs w:val="24"/>
            <w:u w:val="single" w:color="000000"/>
          </w:rPr>
          <w:t>-</w:t>
        </w:r>
      </w:hyperlink>
      <w:hyperlink r:id="rId44">
        <w:r>
          <w:rPr>
            <w:szCs w:val="24"/>
            <w:u w:val="single" w:color="000000"/>
          </w:rPr>
          <w:t>online.ru</w:t>
        </w:r>
      </w:hyperlink>
      <w:hyperlink r:id="rId45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:rsidR="006E19CC" w:rsidRDefault="006E19CC">
      <w:pPr>
        <w:ind w:left="567" w:right="60" w:firstLine="0"/>
        <w:rPr>
          <w:szCs w:val="24"/>
        </w:rPr>
      </w:pPr>
    </w:p>
    <w:p w:rsidR="006E19CC" w:rsidRDefault="001C0609">
      <w:pPr>
        <w:pStyle w:val="af4"/>
        <w:ind w:left="927" w:right="60" w:firstLine="0"/>
        <w:rPr>
          <w:i/>
          <w:iCs/>
          <w:color w:val="FF0000"/>
          <w:szCs w:val="24"/>
        </w:rPr>
      </w:pPr>
      <w:r>
        <w:rPr>
          <w:szCs w:val="24"/>
        </w:rPr>
        <w:lastRenderedPageBreak/>
        <w:t xml:space="preserve"> </w:t>
      </w:r>
    </w:p>
    <w:p w:rsidR="006E19CC" w:rsidRDefault="006E19CC">
      <w:pPr>
        <w:spacing w:after="0" w:line="259" w:lineRule="auto"/>
        <w:ind w:left="567" w:right="60" w:firstLine="0"/>
        <w:jc w:val="left"/>
        <w:rPr>
          <w:szCs w:val="24"/>
        </w:rPr>
      </w:pPr>
      <w:bookmarkStart w:id="1" w:name="_GoBack"/>
      <w:bookmarkEnd w:id="1"/>
    </w:p>
    <w:p w:rsidR="006E19CC" w:rsidRDefault="001C0609">
      <w:pPr>
        <w:spacing w:after="0" w:line="259" w:lineRule="auto"/>
        <w:ind w:left="567" w:right="60" w:firstLine="0"/>
        <w:jc w:val="left"/>
        <w:rPr>
          <w:szCs w:val="24"/>
        </w:rPr>
      </w:pPr>
      <w:r>
        <w:rPr>
          <w:szCs w:val="24"/>
        </w:rPr>
        <w:t>Приложения:</w:t>
      </w:r>
    </w:p>
    <w:p w:rsidR="006E19CC" w:rsidRDefault="001C0609">
      <w:pPr>
        <w:spacing w:after="0" w:line="259" w:lineRule="auto"/>
        <w:ind w:left="567" w:right="60" w:firstLine="0"/>
        <w:jc w:val="left"/>
        <w:rPr>
          <w:szCs w:val="24"/>
        </w:rPr>
      </w:pPr>
      <w:r>
        <w:t>- выписки из ЕГРН</w:t>
      </w:r>
    </w:p>
    <w:sectPr w:rsidR="006E19CC">
      <w:pgSz w:w="11906" w:h="16838"/>
      <w:pgMar w:top="751" w:right="507" w:bottom="957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129B"/>
    <w:multiLevelType w:val="multilevel"/>
    <w:tmpl w:val="05083C8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4CC6FBA"/>
    <w:multiLevelType w:val="multilevel"/>
    <w:tmpl w:val="EBEA32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E741D3"/>
    <w:multiLevelType w:val="multilevel"/>
    <w:tmpl w:val="0298C6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B5F41B1"/>
    <w:multiLevelType w:val="multilevel"/>
    <w:tmpl w:val="D8D061DA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234548"/>
    <w:multiLevelType w:val="multilevel"/>
    <w:tmpl w:val="59E8778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CC"/>
    <w:rsid w:val="001C0609"/>
    <w:rsid w:val="006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E87D8-EA97-4935-A09E-26C1FCE8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38E"/>
    <w:pPr>
      <w:suppressAutoHyphens w:val="0"/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e">
    <w:name w:val="line number"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5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9F104-DED4-4A22-BFFD-7E210E57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4174</Words>
  <Characters>23792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Гаврилин Андрей Николаевич</cp:lastModifiedBy>
  <cp:revision>2</cp:revision>
  <cp:lastPrinted>2024-01-19T13:06:00Z</cp:lastPrinted>
  <dcterms:created xsi:type="dcterms:W3CDTF">2024-01-19T12:35:00Z</dcterms:created>
  <dcterms:modified xsi:type="dcterms:W3CDTF">2024-01-19T12:35:00Z</dcterms:modified>
  <dc:language>ru-RU</dc:language>
</cp:coreProperties>
</file>