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4F004390" w:rsidR="00777765" w:rsidRPr="00ED0E9E" w:rsidRDefault="00700B6A" w:rsidP="00607DC4">
      <w:pPr>
        <w:spacing w:after="0" w:line="240" w:lineRule="auto"/>
        <w:ind w:firstLine="567"/>
        <w:jc w:val="both"/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D0E9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ED0E9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ED0E9E">
        <w:rPr>
          <w:rFonts w:ascii="Times New Roman" w:eastAsia="Calibri" w:hAnsi="Times New Roman" w:cs="Times New Roman"/>
          <w:b/>
          <w:bCs/>
          <w:noProof/>
          <w:kern w:val="1"/>
          <w:sz w:val="24"/>
          <w:szCs w:val="24"/>
          <w:lang w:eastAsia="ar-SA"/>
        </w:rPr>
        <w:t>Акционерное общество «Военно-Промышленный Банк» (Банк «ВПБ» (АО))</w:t>
      </w:r>
      <w:r w:rsidRPr="00ED0E9E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115477, г. Москва, ул. Кантемировская, д. 59А, ОГРН 1037700098215, ИНН 7708009162, КПП 772401001 (далее – финансовая организация), конкурсным управляющим (ликвидатором) которого на основании решения Арбитражного суда г. Москвы от 12 декабря 2016 года по делу № А40-200773/2016-66-286 является Государственная корпорация «Агентство по страхованию вкладов» (109240, г. Москва, ул. Высоцкого, д. 4</w:t>
      </w:r>
      <w:r w:rsidR="00B368B1" w:rsidRPr="00ED0E9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ED0E9E">
        <w:t xml:space="preserve"> </w:t>
      </w:r>
      <w:r w:rsidR="00777765"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ED0E9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ED0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ED0E9E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582CC60D" w:rsidR="00B368B1" w:rsidRPr="00ED0E9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F0BF450" w14:textId="2B0A36C7" w:rsidR="00B368B1" w:rsidRPr="00ED0E9E" w:rsidRDefault="00700B6A" w:rsidP="00700B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ED0E9E">
        <w:t xml:space="preserve">Лот 1 - </w:t>
      </w:r>
      <w:r w:rsidRPr="00ED0E9E">
        <w:t>ООО «СТРОЙСЕРВИС», ИНН 7714556371, поручитель Сорокин Александр Александрович, КЛВ-1320/2013 от 02.07.2013, заочное решение Переславского районного суда Ярославской области от 24.06.2016 по делу 2-928\2016 об обращении взыскания на заложенное имущество, ООО «СТРОЙСЕРВИС» прекращена процедура банкротства, Сорокин А.А. - ведется ИП (8 318 425,62 руб.)</w:t>
      </w:r>
      <w:r w:rsidRPr="00ED0E9E">
        <w:t xml:space="preserve"> – </w:t>
      </w:r>
      <w:r w:rsidRPr="00ED0E9E">
        <w:t>8</w:t>
      </w:r>
      <w:r w:rsidRPr="00ED0E9E">
        <w:t xml:space="preserve"> </w:t>
      </w:r>
      <w:r w:rsidRPr="00ED0E9E">
        <w:t>318</w:t>
      </w:r>
      <w:r w:rsidRPr="00ED0E9E">
        <w:t xml:space="preserve"> </w:t>
      </w:r>
      <w:r w:rsidRPr="00ED0E9E">
        <w:t>425,62</w:t>
      </w:r>
      <w:r w:rsidRPr="00ED0E9E">
        <w:t xml:space="preserve"> руб.</w:t>
      </w:r>
    </w:p>
    <w:p w14:paraId="08A89069" w14:textId="77777777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D0E9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ED0E9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D0E9E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ED0E9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D0E9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D0E9E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06FDBA41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D0E9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D0E9E">
        <w:rPr>
          <w:rFonts w:ascii="Times New Roman CYR" w:hAnsi="Times New Roman CYR" w:cs="Times New Roman CYR"/>
          <w:color w:val="000000"/>
        </w:rPr>
        <w:t xml:space="preserve"> </w:t>
      </w:r>
      <w:r w:rsidR="00700B6A" w:rsidRPr="00ED0E9E">
        <w:rPr>
          <w:rFonts w:ascii="Times New Roman CYR" w:hAnsi="Times New Roman CYR" w:cs="Times New Roman CYR"/>
          <w:b/>
          <w:bCs/>
          <w:color w:val="000000"/>
        </w:rPr>
        <w:t>26 февраля</w:t>
      </w:r>
      <w:r w:rsidRPr="00ED0E9E">
        <w:rPr>
          <w:rFonts w:ascii="Times New Roman CYR" w:hAnsi="Times New Roman CYR" w:cs="Times New Roman CYR"/>
          <w:color w:val="000000"/>
        </w:rPr>
        <w:t xml:space="preserve"> </w:t>
      </w:r>
      <w:r w:rsidRPr="00ED0E9E">
        <w:rPr>
          <w:b/>
        </w:rPr>
        <w:t>202</w:t>
      </w:r>
      <w:r w:rsidR="00835674" w:rsidRPr="00ED0E9E">
        <w:rPr>
          <w:b/>
        </w:rPr>
        <w:t>4</w:t>
      </w:r>
      <w:r w:rsidRPr="00ED0E9E">
        <w:rPr>
          <w:b/>
        </w:rPr>
        <w:t xml:space="preserve"> г.</w:t>
      </w:r>
      <w:r w:rsidRPr="00ED0E9E">
        <w:t xml:space="preserve"> </w:t>
      </w:r>
      <w:r w:rsidRPr="00ED0E9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D0E9E">
        <w:rPr>
          <w:color w:val="000000"/>
        </w:rPr>
        <w:t xml:space="preserve">АО «Российский аукционный дом» по адресу: </w:t>
      </w:r>
      <w:hyperlink r:id="rId6" w:history="1">
        <w:r w:rsidRPr="00ED0E9E">
          <w:rPr>
            <w:rStyle w:val="a4"/>
          </w:rPr>
          <w:t>http://lot-online.ru</w:t>
        </w:r>
      </w:hyperlink>
      <w:r w:rsidRPr="00ED0E9E">
        <w:rPr>
          <w:color w:val="000000"/>
        </w:rPr>
        <w:t xml:space="preserve"> (далее – ЭТП)</w:t>
      </w:r>
      <w:r w:rsidRPr="00ED0E9E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color w:val="000000"/>
        </w:rPr>
        <w:t>Время окончания Торгов:</w:t>
      </w:r>
    </w:p>
    <w:p w14:paraId="689DA998" w14:textId="77777777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4D4434AE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color w:val="000000"/>
        </w:rPr>
        <w:t xml:space="preserve">В случае, если по итогам Торгов, назначенных на </w:t>
      </w:r>
      <w:r w:rsidR="00700B6A" w:rsidRPr="00ED0E9E">
        <w:rPr>
          <w:color w:val="000000"/>
        </w:rPr>
        <w:t>26 февраля</w:t>
      </w:r>
      <w:r w:rsidRPr="00ED0E9E">
        <w:rPr>
          <w:color w:val="000000"/>
        </w:rPr>
        <w:t xml:space="preserve"> 202</w:t>
      </w:r>
      <w:r w:rsidR="00835674" w:rsidRPr="00ED0E9E">
        <w:rPr>
          <w:color w:val="000000"/>
        </w:rPr>
        <w:t>4</w:t>
      </w:r>
      <w:r w:rsidRPr="00ED0E9E">
        <w:rPr>
          <w:color w:val="000000"/>
        </w:rPr>
        <w:t xml:space="preserve"> г., лоты не реализованы, то в 14:00 часов по московскому времени </w:t>
      </w:r>
      <w:r w:rsidR="00700B6A" w:rsidRPr="00ED0E9E">
        <w:rPr>
          <w:b/>
          <w:bCs/>
          <w:color w:val="000000"/>
        </w:rPr>
        <w:t>15 апреля</w:t>
      </w:r>
      <w:r w:rsidRPr="00ED0E9E">
        <w:rPr>
          <w:color w:val="000000"/>
        </w:rPr>
        <w:t xml:space="preserve"> </w:t>
      </w:r>
      <w:r w:rsidRPr="00ED0E9E">
        <w:rPr>
          <w:b/>
          <w:bCs/>
          <w:color w:val="000000"/>
        </w:rPr>
        <w:t>202</w:t>
      </w:r>
      <w:r w:rsidR="00835674" w:rsidRPr="00ED0E9E">
        <w:rPr>
          <w:b/>
          <w:bCs/>
          <w:color w:val="000000"/>
        </w:rPr>
        <w:t>4</w:t>
      </w:r>
      <w:r w:rsidRPr="00ED0E9E">
        <w:rPr>
          <w:b/>
        </w:rPr>
        <w:t xml:space="preserve"> г.</w:t>
      </w:r>
      <w:r w:rsidRPr="00ED0E9E">
        <w:t xml:space="preserve"> </w:t>
      </w:r>
      <w:r w:rsidRPr="00ED0E9E">
        <w:rPr>
          <w:color w:val="000000"/>
        </w:rPr>
        <w:t>на ЭТП</w:t>
      </w:r>
      <w:r w:rsidRPr="00ED0E9E">
        <w:t xml:space="preserve"> </w:t>
      </w:r>
      <w:r w:rsidRPr="00ED0E9E">
        <w:rPr>
          <w:color w:val="000000"/>
        </w:rPr>
        <w:t>будут проведены</w:t>
      </w:r>
      <w:r w:rsidRPr="00ED0E9E">
        <w:rPr>
          <w:b/>
          <w:bCs/>
          <w:color w:val="000000"/>
        </w:rPr>
        <w:t xml:space="preserve"> повторные Торги </w:t>
      </w:r>
      <w:r w:rsidRPr="00ED0E9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color w:val="000000"/>
        </w:rPr>
        <w:t>Оператор ЭТП (далее – Оператор) обеспечивает проведение Торгов.</w:t>
      </w:r>
    </w:p>
    <w:p w14:paraId="2146F187" w14:textId="49E8194C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00B6A" w:rsidRPr="00ED0E9E">
        <w:rPr>
          <w:b/>
          <w:bCs/>
          <w:color w:val="000000"/>
        </w:rPr>
        <w:t>16 января</w:t>
      </w:r>
      <w:r w:rsidRPr="00ED0E9E">
        <w:rPr>
          <w:color w:val="000000"/>
        </w:rPr>
        <w:t xml:space="preserve"> </w:t>
      </w:r>
      <w:r w:rsidRPr="00ED0E9E">
        <w:rPr>
          <w:b/>
          <w:bCs/>
          <w:color w:val="000000"/>
        </w:rPr>
        <w:t>202</w:t>
      </w:r>
      <w:r w:rsidR="00835674" w:rsidRPr="00ED0E9E">
        <w:rPr>
          <w:b/>
          <w:bCs/>
          <w:color w:val="000000"/>
        </w:rPr>
        <w:t>4</w:t>
      </w:r>
      <w:r w:rsidRPr="00ED0E9E">
        <w:rPr>
          <w:b/>
          <w:bCs/>
          <w:color w:val="000000"/>
        </w:rPr>
        <w:t xml:space="preserve"> г.,</w:t>
      </w:r>
      <w:r w:rsidRPr="00ED0E9E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700B6A" w:rsidRPr="00ED0E9E">
        <w:rPr>
          <w:b/>
          <w:bCs/>
          <w:color w:val="000000"/>
        </w:rPr>
        <w:t>04 марта</w:t>
      </w:r>
      <w:r w:rsidRPr="00ED0E9E">
        <w:rPr>
          <w:color w:val="000000"/>
        </w:rPr>
        <w:t xml:space="preserve"> </w:t>
      </w:r>
      <w:r w:rsidRPr="00ED0E9E">
        <w:rPr>
          <w:b/>
          <w:bCs/>
          <w:color w:val="000000"/>
        </w:rPr>
        <w:t>202</w:t>
      </w:r>
      <w:r w:rsidR="00835674" w:rsidRPr="00ED0E9E">
        <w:rPr>
          <w:b/>
          <w:bCs/>
          <w:color w:val="000000"/>
        </w:rPr>
        <w:t>4</w:t>
      </w:r>
      <w:r w:rsidRPr="00ED0E9E">
        <w:rPr>
          <w:b/>
          <w:bCs/>
        </w:rPr>
        <w:t xml:space="preserve"> г.</w:t>
      </w:r>
      <w:r w:rsidRPr="00ED0E9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D0E9E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3023359" w:rsidR="00B368B1" w:rsidRPr="00ED0E9E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D0E9E">
        <w:rPr>
          <w:b/>
          <w:bCs/>
          <w:color w:val="000000"/>
        </w:rPr>
        <w:t>Торги ППП</w:t>
      </w:r>
      <w:r w:rsidRPr="00ED0E9E">
        <w:rPr>
          <w:color w:val="000000"/>
          <w:shd w:val="clear" w:color="auto" w:fill="FFFFFF"/>
        </w:rPr>
        <w:t xml:space="preserve"> будут проведены на ЭТП: </w:t>
      </w:r>
      <w:r w:rsidRPr="00ED0E9E">
        <w:rPr>
          <w:b/>
          <w:bCs/>
          <w:color w:val="000000"/>
        </w:rPr>
        <w:t xml:space="preserve">с </w:t>
      </w:r>
      <w:r w:rsidR="00700B6A" w:rsidRPr="00ED0E9E">
        <w:rPr>
          <w:b/>
          <w:bCs/>
          <w:color w:val="000000"/>
        </w:rPr>
        <w:t>19 апреля</w:t>
      </w:r>
      <w:r w:rsidRPr="00ED0E9E">
        <w:rPr>
          <w:b/>
          <w:bCs/>
          <w:color w:val="000000"/>
        </w:rPr>
        <w:t xml:space="preserve"> 202</w:t>
      </w:r>
      <w:r w:rsidR="00282BFA" w:rsidRPr="00ED0E9E">
        <w:rPr>
          <w:b/>
          <w:bCs/>
          <w:color w:val="000000"/>
        </w:rPr>
        <w:t>4</w:t>
      </w:r>
      <w:r w:rsidRPr="00ED0E9E">
        <w:rPr>
          <w:b/>
          <w:bCs/>
          <w:color w:val="000000"/>
        </w:rPr>
        <w:t xml:space="preserve"> г. по</w:t>
      </w:r>
      <w:r w:rsidR="00700B6A" w:rsidRPr="00ED0E9E">
        <w:rPr>
          <w:b/>
          <w:bCs/>
          <w:color w:val="000000"/>
        </w:rPr>
        <w:t xml:space="preserve"> 03 июня</w:t>
      </w:r>
      <w:r w:rsidRPr="00ED0E9E">
        <w:rPr>
          <w:b/>
          <w:bCs/>
          <w:color w:val="000000"/>
        </w:rPr>
        <w:t xml:space="preserve"> 202</w:t>
      </w:r>
      <w:r w:rsidR="00282BFA" w:rsidRPr="00ED0E9E">
        <w:rPr>
          <w:b/>
          <w:bCs/>
          <w:color w:val="000000"/>
        </w:rPr>
        <w:t>4</w:t>
      </w:r>
      <w:r w:rsidRPr="00ED0E9E">
        <w:rPr>
          <w:b/>
          <w:bCs/>
          <w:color w:val="000000"/>
        </w:rPr>
        <w:t xml:space="preserve"> г.</w:t>
      </w:r>
    </w:p>
    <w:p w14:paraId="154FF146" w14:textId="0CFC5C31" w:rsidR="00777765" w:rsidRPr="00ED0E9E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00B6A" w:rsidRPr="00ED0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 апреля</w:t>
      </w:r>
      <w:r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0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ED0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D0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ED0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ED0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ED0E9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ED0E9E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ED0E9E" w:rsidRDefault="00515CBE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D0E9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6DFBB3DD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19 апреля 2024 г. по 25 апреля 2024 г. - в размере начальной цены продажи лота;</w:t>
      </w:r>
    </w:p>
    <w:p w14:paraId="6C302077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26 апреля 2024 г. по 02 мая 2024 г. - в размере 91,73% от начальной цены продажи лота;</w:t>
      </w:r>
    </w:p>
    <w:p w14:paraId="0D5A66C0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03 мая 2024 г. по 09 мая 2024 г. - в размере 83,46% от начальной цены продажи лота;</w:t>
      </w:r>
    </w:p>
    <w:p w14:paraId="60248E6B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10 мая 2024 г. по 13 мая 2024 г. - в размере 75,19% от начальной цены продажи лота;</w:t>
      </w:r>
    </w:p>
    <w:p w14:paraId="75788153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14 мая 2024 г. по 16 мая 2024 г. - в размере 66,92% от начальной цены продажи лота;</w:t>
      </w:r>
    </w:p>
    <w:p w14:paraId="2B0640EB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17 мая 2024 г. по 19 мая 2024 г. - в размере 58,65% от начальной цены продажи лота;</w:t>
      </w:r>
    </w:p>
    <w:p w14:paraId="29F54346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20 мая 2024 г. по 22 мая 2024 г. - в размере 50,38% от начальной цены продажи лота;</w:t>
      </w:r>
    </w:p>
    <w:p w14:paraId="4122AE58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23 мая 2024 г. по 25 мая 2024 г. - в размере 42,11% от начальной цены продажи лота;</w:t>
      </w:r>
    </w:p>
    <w:p w14:paraId="6A873E9B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26 мая 2024 г. по 28 мая 2024 г. - в размере 33,84% от начальной цены продажи лота;</w:t>
      </w:r>
    </w:p>
    <w:p w14:paraId="6179BBF0" w14:textId="77777777" w:rsidR="00773AD6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29 мая 2024 г. по 31 мая 2024 г. - в размере 25,57% от начальной цены продажи лота;</w:t>
      </w:r>
    </w:p>
    <w:p w14:paraId="45D02C04" w14:textId="162BDB27" w:rsidR="00B368B1" w:rsidRPr="00ED0E9E" w:rsidRDefault="00773AD6" w:rsidP="00773AD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ED0E9E">
        <w:rPr>
          <w:color w:val="000000"/>
        </w:rPr>
        <w:t>с 01 июня 2024 г. по 03 июня 2024 г. - в размере 17,30% от начальной цены продажи лота.</w:t>
      </w:r>
    </w:p>
    <w:p w14:paraId="577CA642" w14:textId="77777777" w:rsidR="00B368B1" w:rsidRPr="00ED0E9E" w:rsidRDefault="00B368B1" w:rsidP="00773A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ED0E9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E9E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ED0E9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ED0E9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ED0E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ED0E9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E9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</w:t>
      </w:r>
      <w:r w:rsidRPr="00ED0E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ED0E9E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1682295D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D0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D0E9E">
        <w:rPr>
          <w:rFonts w:ascii="Times New Roman" w:hAnsi="Times New Roman" w:cs="Times New Roman"/>
          <w:sz w:val="24"/>
          <w:szCs w:val="24"/>
        </w:rPr>
        <w:t xml:space="preserve"> д</w:t>
      </w:r>
      <w:r w:rsidRPr="00ED0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73AD6" w:rsidRPr="00ED0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ED0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D0E9E">
        <w:rPr>
          <w:rFonts w:ascii="Times New Roman" w:hAnsi="Times New Roman" w:cs="Times New Roman"/>
          <w:sz w:val="24"/>
          <w:szCs w:val="24"/>
        </w:rPr>
        <w:t xml:space="preserve"> </w:t>
      </w:r>
      <w:r w:rsidRPr="00ED0E9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773AD6" w:rsidRPr="00ED0E9E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Pr="00ED0E9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D0E9E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E9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0B6A"/>
    <w:rsid w:val="0070175B"/>
    <w:rsid w:val="007229EA"/>
    <w:rsid w:val="00722ECA"/>
    <w:rsid w:val="00773AD6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0E9E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1973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9</cp:revision>
  <cp:lastPrinted>2024-01-09T07:10:00Z</cp:lastPrinted>
  <dcterms:created xsi:type="dcterms:W3CDTF">2023-07-06T09:54:00Z</dcterms:created>
  <dcterms:modified xsi:type="dcterms:W3CDTF">2024-01-09T07:12:00Z</dcterms:modified>
</cp:coreProperties>
</file>