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E47CF" w14:textId="77777777" w:rsidR="00271A8F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31066357"/>
      <w:r w:rsidR="002F7A5F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271A8F">
        <w:rPr>
          <w:rFonts w:ascii="Times New Roman" w:hAnsi="Times New Roman"/>
          <w:b/>
          <w:szCs w:val="24"/>
          <w:lang w:val="ru-RU"/>
        </w:rPr>
        <w:t>)</w:t>
      </w:r>
      <w:r>
        <w:rPr>
          <w:rFonts w:ascii="Times New Roman" w:hAnsi="Times New Roman"/>
          <w:b/>
          <w:szCs w:val="24"/>
          <w:lang w:val="ru-RU"/>
        </w:rPr>
        <w:t>,</w:t>
      </w:r>
    </w:p>
    <w:p w14:paraId="53C62F2F" w14:textId="36603FD4" w:rsidR="00271A8F" w:rsidRPr="000556DC" w:rsidRDefault="00271A8F" w:rsidP="00B86D6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271A8F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271A8F">
        <w:rPr>
          <w:rFonts w:ascii="Times New Roman" w:hAnsi="Times New Roman"/>
          <w:i/>
          <w:szCs w:val="24"/>
          <w:lang w:val="ru-RU"/>
        </w:rPr>
        <w:t>зарегистрированная Межрайонной инспекцией МНС России №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46 по г.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Москве 29 января 2004 г. за основным государственным регистрационным номером 1047796046198, ИНН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7708514824, КПП</w:t>
      </w:r>
      <w:r w:rsidR="00B86D60">
        <w:rPr>
          <w:rFonts w:ascii="Times New Roman" w:hAnsi="Times New Roman"/>
          <w:i/>
          <w:szCs w:val="24"/>
          <w:lang w:val="ru-RU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770901001, адрес места нахождения и адрес для направления корреспонденции: 109240,</w:t>
      </w:r>
      <w:r w:rsidR="00B86D60">
        <w:rPr>
          <w:rFonts w:ascii="Times New Roman" w:hAnsi="Times New Roman"/>
          <w:i/>
          <w:szCs w:val="24"/>
          <w:lang w:val="ru-RU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г.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Москва, ул.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Высоцкого, д.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>4, адрес официального сайта Агентства в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r w:rsidR="00501B45">
        <w:fldChar w:fldCharType="begin"/>
      </w:r>
      <w:proofErr w:type="gramEnd"/>
      <w:r w:rsidR="00501B45" w:rsidRPr="00501B45">
        <w:rPr>
          <w:lang w:val="ru-RU"/>
        </w:rPr>
        <w:instrText xml:space="preserve"> </w:instrText>
      </w:r>
      <w:proofErr w:type="gramStart"/>
      <w:r w:rsidR="00501B45">
        <w:instrText>HYPERLINK</w:instrText>
      </w:r>
      <w:proofErr w:type="gramEnd"/>
      <w:r w:rsidR="00501B45" w:rsidRPr="00501B45">
        <w:rPr>
          <w:lang w:val="ru-RU"/>
        </w:rPr>
        <w:instrText xml:space="preserve"> "</w:instrText>
      </w:r>
      <w:proofErr w:type="gramStart"/>
      <w:r w:rsidR="00501B45">
        <w:instrText>http</w:instrText>
      </w:r>
      <w:proofErr w:type="gramEnd"/>
      <w:r w:rsidR="00501B45" w:rsidRPr="00501B45">
        <w:rPr>
          <w:lang w:val="ru-RU"/>
        </w:rPr>
        <w:instrText>://</w:instrText>
      </w:r>
      <w:proofErr w:type="gramStart"/>
      <w:r w:rsidR="00501B45">
        <w:instrText>www</w:instrText>
      </w:r>
      <w:proofErr w:type="gramEnd"/>
      <w:r w:rsidR="00501B45" w:rsidRPr="00501B45">
        <w:rPr>
          <w:lang w:val="ru-RU"/>
        </w:rPr>
        <w:instrText>.</w:instrText>
      </w:r>
      <w:proofErr w:type="gramStart"/>
      <w:r w:rsidR="00501B45">
        <w:instrText>asv</w:instrText>
      </w:r>
      <w:proofErr w:type="gramEnd"/>
      <w:r w:rsidR="00501B45" w:rsidRPr="00501B45">
        <w:rPr>
          <w:lang w:val="ru-RU"/>
        </w:rPr>
        <w:instrText>.</w:instrText>
      </w:r>
      <w:proofErr w:type="gramStart"/>
      <w:r w:rsidR="00501B45">
        <w:instrText>org</w:instrText>
      </w:r>
      <w:proofErr w:type="gramEnd"/>
      <w:r w:rsidR="00501B45" w:rsidRPr="00501B45">
        <w:rPr>
          <w:lang w:val="ru-RU"/>
        </w:rPr>
        <w:instrText>.</w:instrText>
      </w:r>
      <w:proofErr w:type="gramStart"/>
      <w:r w:rsidR="00501B45">
        <w:instrText>ru</w:instrText>
      </w:r>
      <w:proofErr w:type="gramEnd"/>
      <w:r w:rsidR="00501B45" w:rsidRPr="00501B45">
        <w:rPr>
          <w:lang w:val="ru-RU"/>
        </w:rPr>
        <w:instrText>/</w:instrText>
      </w:r>
      <w:r w:rsidR="00501B45" w:rsidRPr="00501B45">
        <w:rPr>
          <w:lang w:val="ru-RU"/>
        </w:rPr>
        <w:instrText xml:space="preserve">" </w:instrText>
      </w:r>
      <w:proofErr w:type="gramStart"/>
      <w:r w:rsidR="00501B45">
        <w:fldChar w:fldCharType="separate"/>
      </w:r>
      <w:r w:rsidRPr="00271A8F">
        <w:rPr>
          <w:rStyle w:val="a6"/>
          <w:rFonts w:ascii="Times New Roman" w:hAnsi="Times New Roman"/>
          <w:i/>
          <w:szCs w:val="24"/>
        </w:rPr>
        <w:t>http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://</w:t>
      </w:r>
      <w:r w:rsidRPr="00271A8F">
        <w:rPr>
          <w:rStyle w:val="a6"/>
          <w:rFonts w:ascii="Times New Roman" w:hAnsi="Times New Roman"/>
          <w:i/>
          <w:szCs w:val="24"/>
        </w:rPr>
        <w:t>www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.</w:t>
      </w:r>
      <w:proofErr w:type="spellStart"/>
      <w:r w:rsidRPr="00271A8F">
        <w:rPr>
          <w:rStyle w:val="a6"/>
          <w:rFonts w:ascii="Times New Roman" w:hAnsi="Times New Roman"/>
          <w:i/>
          <w:szCs w:val="24"/>
        </w:rPr>
        <w:t>asv</w:t>
      </w:r>
      <w:proofErr w:type="spellEnd"/>
      <w:r w:rsidRPr="00271A8F">
        <w:rPr>
          <w:rStyle w:val="a6"/>
          <w:rFonts w:ascii="Times New Roman" w:hAnsi="Times New Roman"/>
          <w:i/>
          <w:szCs w:val="24"/>
          <w:lang w:val="ru-RU"/>
        </w:rPr>
        <w:t>.</w:t>
      </w:r>
      <w:r w:rsidRPr="00271A8F">
        <w:rPr>
          <w:rStyle w:val="a6"/>
          <w:rFonts w:ascii="Times New Roman" w:hAnsi="Times New Roman"/>
          <w:i/>
          <w:szCs w:val="24"/>
        </w:rPr>
        <w:t>org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.</w:t>
      </w:r>
      <w:proofErr w:type="spellStart"/>
      <w:r w:rsidRPr="00271A8F">
        <w:rPr>
          <w:rStyle w:val="a6"/>
          <w:rFonts w:ascii="Times New Roman" w:hAnsi="Times New Roman"/>
          <w:i/>
          <w:szCs w:val="24"/>
        </w:rPr>
        <w:t>ru</w:t>
      </w:r>
      <w:proofErr w:type="spellEnd"/>
      <w:r w:rsidR="00501B45">
        <w:rPr>
          <w:rStyle w:val="a6"/>
          <w:rFonts w:ascii="Times New Roman" w:hAnsi="Times New Roman"/>
          <w:i/>
          <w:szCs w:val="24"/>
        </w:rPr>
        <w:fldChar w:fldCharType="end"/>
      </w:r>
      <w:proofErr w:type="gramEnd"/>
    </w:p>
    <w:p w14:paraId="750D0459" w14:textId="542A60C9" w:rsidR="00271A8F" w:rsidRPr="00A02C24" w:rsidRDefault="00271A8F" w:rsidP="00F34B50">
      <w:pPr>
        <w:jc w:val="center"/>
        <w:rPr>
          <w:rFonts w:ascii="Times New Roman" w:hAnsi="Times New Roman"/>
          <w:b/>
          <w:szCs w:val="24"/>
          <w:lang w:val="ru-RU"/>
        </w:rPr>
      </w:pPr>
      <w:r w:rsidRPr="00271A8F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753FA7">
        <w:rPr>
          <w:rFonts w:ascii="Times New Roman" w:hAnsi="Times New Roman"/>
          <w:b/>
          <w:szCs w:val="24"/>
          <w:lang w:val="ru-RU"/>
        </w:rPr>
        <w:t>предлагает заинтересованным лицам делать оферты о заключении договор</w:t>
      </w:r>
      <w:r w:rsidR="00A40F15">
        <w:rPr>
          <w:rFonts w:ascii="Times New Roman" w:hAnsi="Times New Roman"/>
          <w:b/>
          <w:szCs w:val="24"/>
          <w:lang w:val="ru-RU"/>
        </w:rPr>
        <w:t>ов</w:t>
      </w:r>
      <w:r w:rsidR="00753FA7" w:rsidRPr="00753FA7">
        <w:rPr>
          <w:rFonts w:ascii="Times New Roman" w:hAnsi="Times New Roman"/>
          <w:b/>
          <w:szCs w:val="24"/>
          <w:lang w:val="ru-RU"/>
        </w:rPr>
        <w:t xml:space="preserve"> купли-продажи земельных участков, принадлежащих </w:t>
      </w:r>
      <w:bookmarkStart w:id="1" w:name="_Hlk131065505"/>
      <w:r w:rsidR="006E24A2" w:rsidRPr="006E24A2">
        <w:rPr>
          <w:rFonts w:ascii="Times New Roman" w:hAnsi="Times New Roman"/>
          <w:b/>
          <w:szCs w:val="24"/>
          <w:lang w:val="ru-RU"/>
        </w:rPr>
        <w:t>ГК «АСВ»</w:t>
      </w:r>
      <w:bookmarkEnd w:id="1"/>
      <w:r w:rsidR="00753FA7" w:rsidRPr="00753FA7">
        <w:rPr>
          <w:rFonts w:ascii="Times New Roman" w:hAnsi="Times New Roman"/>
          <w:b/>
          <w:szCs w:val="24"/>
          <w:lang w:val="ru-RU"/>
        </w:rPr>
        <w:t xml:space="preserve"> на праве собственности</w:t>
      </w:r>
      <w:r w:rsidR="00D0014E">
        <w:rPr>
          <w:rFonts w:ascii="Times New Roman" w:hAnsi="Times New Roman"/>
          <w:b/>
          <w:szCs w:val="24"/>
          <w:lang w:val="ru-RU"/>
        </w:rPr>
        <w:t>.</w:t>
      </w:r>
      <w:r w:rsidRPr="00271A8F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271A8F" w:rsidRDefault="00271A8F" w:rsidP="00F34B5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30B39AA2" w:rsidR="00271A8F" w:rsidRDefault="00271A8F" w:rsidP="00D0014E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297CDC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>предложения делать оферты о заключении договор</w:t>
      </w:r>
      <w:r w:rsidR="00992E08">
        <w:rPr>
          <w:rFonts w:ascii="Times New Roman" w:hAnsi="Times New Roman"/>
          <w:b/>
          <w:bCs/>
          <w:szCs w:val="24"/>
          <w:lang w:val="ru-RU"/>
        </w:rPr>
        <w:t>ов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 xml:space="preserve"> купли-продажи </w:t>
      </w:r>
      <w:r w:rsidR="00753FA7">
        <w:rPr>
          <w:rFonts w:ascii="Times New Roman" w:hAnsi="Times New Roman"/>
          <w:b/>
          <w:bCs/>
          <w:szCs w:val="24"/>
          <w:lang w:val="ru-RU"/>
        </w:rPr>
        <w:t>з</w:t>
      </w:r>
      <w:r w:rsidR="00D0014E" w:rsidRPr="00D0014E">
        <w:rPr>
          <w:rFonts w:ascii="Times New Roman" w:hAnsi="Times New Roman"/>
          <w:b/>
          <w:bCs/>
          <w:szCs w:val="24"/>
          <w:lang w:val="ru-RU"/>
        </w:rPr>
        <w:t>емельных участков</w:t>
      </w:r>
      <w:r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297CDC">
        <w:rPr>
          <w:rFonts w:ascii="Times New Roman" w:hAnsi="Times New Roman"/>
          <w:b/>
          <w:bCs/>
          <w:szCs w:val="24"/>
          <w:lang w:val="ru-RU"/>
        </w:rPr>
        <w:t xml:space="preserve">– </w:t>
      </w:r>
      <w:r w:rsidR="00DD66E4">
        <w:rPr>
          <w:rFonts w:ascii="Times New Roman" w:hAnsi="Times New Roman"/>
          <w:b/>
          <w:bCs/>
          <w:szCs w:val="24"/>
          <w:lang w:val="ru-RU"/>
        </w:rPr>
        <w:br/>
      </w:r>
      <w:r w:rsidRPr="00297CDC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304B86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Default="00271A8F" w:rsidP="00271A8F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271A8F">
        <w:rPr>
          <w:rFonts w:ascii="Times New Roman" w:hAnsi="Times New Roman"/>
          <w:i/>
          <w:szCs w:val="24"/>
          <w:lang w:val="ru-RU"/>
        </w:rPr>
        <w:t xml:space="preserve">адрес места нахождения и адрес для направления корреспонденции: 190000, Санкт-Петербург, пер. </w:t>
      </w:r>
      <w:proofErr w:type="spellStart"/>
      <w:r w:rsidRPr="00271A8F">
        <w:rPr>
          <w:rFonts w:ascii="Times New Roman" w:hAnsi="Times New Roman"/>
          <w:i/>
          <w:szCs w:val="24"/>
          <w:lang w:val="ru-RU"/>
        </w:rPr>
        <w:t>Гривцова</w:t>
      </w:r>
      <w:proofErr w:type="spellEnd"/>
      <w:r w:rsidRPr="00271A8F">
        <w:rPr>
          <w:rFonts w:ascii="Times New Roman" w:hAnsi="Times New Roman"/>
          <w:i/>
          <w:szCs w:val="24"/>
          <w:lang w:val="ru-RU"/>
        </w:rPr>
        <w:t>, дом 5, лит.</w:t>
      </w:r>
      <w:r w:rsidR="008A151E">
        <w:rPr>
          <w:rFonts w:ascii="Times New Roman" w:hAnsi="Times New Roman"/>
          <w:i/>
          <w:szCs w:val="24"/>
          <w:lang w:val="ru-RU"/>
        </w:rPr>
        <w:t xml:space="preserve"> </w:t>
      </w:r>
      <w:r w:rsidRPr="00271A8F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271A8F">
        <w:rPr>
          <w:rFonts w:ascii="Times New Roman" w:hAnsi="Times New Roman"/>
          <w:i/>
          <w:szCs w:val="24"/>
        </w:rPr>
        <w:t> </w:t>
      </w:r>
      <w:r w:rsidRPr="00271A8F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r w:rsidR="00501B45">
        <w:fldChar w:fldCharType="begin"/>
      </w:r>
      <w:r w:rsidR="00501B45" w:rsidRPr="00501B45">
        <w:rPr>
          <w:lang w:val="ru-RU"/>
        </w:rPr>
        <w:instrText xml:space="preserve"> </w:instrText>
      </w:r>
      <w:r w:rsidR="00501B45">
        <w:instrText>HYPERLINK</w:instrText>
      </w:r>
      <w:r w:rsidR="00501B45" w:rsidRPr="00501B45">
        <w:rPr>
          <w:lang w:val="ru-RU"/>
        </w:rPr>
        <w:instrText xml:space="preserve"> "</w:instrText>
      </w:r>
      <w:r w:rsidR="00501B45">
        <w:instrText>http</w:instrText>
      </w:r>
      <w:r w:rsidR="00501B45" w:rsidRPr="00501B45">
        <w:rPr>
          <w:lang w:val="ru-RU"/>
        </w:rPr>
        <w:instrText>://</w:instrText>
      </w:r>
      <w:r w:rsidR="00501B45">
        <w:instrText>www</w:instrText>
      </w:r>
      <w:r w:rsidR="00501B45" w:rsidRPr="00501B45">
        <w:rPr>
          <w:lang w:val="ru-RU"/>
        </w:rPr>
        <w:instrText>.</w:instrText>
      </w:r>
      <w:r w:rsidR="00501B45">
        <w:instrText>asv</w:instrText>
      </w:r>
      <w:r w:rsidR="00501B45" w:rsidRPr="00501B45">
        <w:rPr>
          <w:lang w:val="ru-RU"/>
        </w:rPr>
        <w:instrText>.</w:instrText>
      </w:r>
      <w:r w:rsidR="00501B45">
        <w:instrText>org</w:instrText>
      </w:r>
      <w:r w:rsidR="00501B45" w:rsidRPr="00501B45">
        <w:rPr>
          <w:lang w:val="ru-RU"/>
        </w:rPr>
        <w:instrText>.</w:instrText>
      </w:r>
      <w:r w:rsidR="00501B45">
        <w:instrText>ru</w:instrText>
      </w:r>
      <w:r w:rsidR="00501B45" w:rsidRPr="00501B45">
        <w:rPr>
          <w:lang w:val="ru-RU"/>
        </w:rPr>
        <w:instrText xml:space="preserve">/" </w:instrText>
      </w:r>
      <w:r w:rsidR="00501B45">
        <w:fldChar w:fldCharType="separate"/>
      </w:r>
      <w:r w:rsidRPr="00271A8F">
        <w:rPr>
          <w:rStyle w:val="a6"/>
          <w:rFonts w:ascii="Times New Roman" w:hAnsi="Times New Roman"/>
          <w:i/>
          <w:szCs w:val="24"/>
        </w:rPr>
        <w:t>http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://</w:t>
      </w:r>
      <w:r w:rsidRPr="00271A8F">
        <w:rPr>
          <w:rStyle w:val="a6"/>
          <w:rFonts w:ascii="Times New Roman" w:hAnsi="Times New Roman"/>
          <w:i/>
          <w:szCs w:val="24"/>
        </w:rPr>
        <w:t>www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.</w:t>
      </w:r>
      <w:r w:rsidRPr="00271A8F">
        <w:rPr>
          <w:rStyle w:val="a6"/>
          <w:rFonts w:ascii="Times New Roman" w:hAnsi="Times New Roman"/>
          <w:i/>
          <w:szCs w:val="24"/>
        </w:rPr>
        <w:t>auction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-</w:t>
      </w:r>
      <w:r w:rsidRPr="00271A8F">
        <w:rPr>
          <w:rStyle w:val="a6"/>
          <w:rFonts w:ascii="Times New Roman" w:hAnsi="Times New Roman"/>
          <w:i/>
          <w:szCs w:val="24"/>
        </w:rPr>
        <w:t>house</w:t>
      </w:r>
      <w:r w:rsidRPr="00271A8F">
        <w:rPr>
          <w:rStyle w:val="a6"/>
          <w:rFonts w:ascii="Times New Roman" w:hAnsi="Times New Roman"/>
          <w:i/>
          <w:szCs w:val="24"/>
          <w:lang w:val="ru-RU"/>
        </w:rPr>
        <w:t>.</w:t>
      </w:r>
      <w:proofErr w:type="spellStart"/>
      <w:r w:rsidRPr="00271A8F">
        <w:rPr>
          <w:rStyle w:val="a6"/>
          <w:rFonts w:ascii="Times New Roman" w:hAnsi="Times New Roman"/>
          <w:i/>
          <w:szCs w:val="24"/>
        </w:rPr>
        <w:t>ru</w:t>
      </w:r>
      <w:proofErr w:type="spellEnd"/>
      <w:r w:rsidR="00501B45">
        <w:rPr>
          <w:rStyle w:val="a6"/>
          <w:rFonts w:ascii="Times New Roman" w:hAnsi="Times New Roman"/>
          <w:i/>
          <w:szCs w:val="24"/>
        </w:rPr>
        <w:fldChar w:fldCharType="end"/>
      </w:r>
      <w:r w:rsidRPr="00271A8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11E91F2C" w:rsidR="00271A8F" w:rsidRPr="00271A8F" w:rsidRDefault="00271A8F" w:rsidP="00271A8F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2F7A5F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>адрес электронной по</w:t>
      </w:r>
      <w:r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чты </w:t>
      </w:r>
      <w:r w:rsidR="00501B45">
        <w:fldChar w:fldCharType="begin"/>
      </w:r>
      <w:r w:rsidR="00501B45" w:rsidRPr="00501B45">
        <w:rPr>
          <w:lang w:val="ru-RU"/>
        </w:rPr>
        <w:instrText xml:space="preserve"> </w:instrText>
      </w:r>
      <w:r w:rsidR="00501B45">
        <w:instrText>HYPERLINK</w:instrText>
      </w:r>
      <w:r w:rsidR="00501B45" w:rsidRPr="00501B45">
        <w:rPr>
          <w:lang w:val="ru-RU"/>
        </w:rPr>
        <w:instrText xml:space="preserve"> "</w:instrText>
      </w:r>
      <w:r w:rsidR="00501B45">
        <w:instrText>mailto</w:instrText>
      </w:r>
      <w:r w:rsidR="00501B45" w:rsidRPr="00501B45">
        <w:rPr>
          <w:lang w:val="ru-RU"/>
        </w:rPr>
        <w:instrText>:</w:instrText>
      </w:r>
      <w:r w:rsidR="00501B45">
        <w:instrText>informmsk</w:instrText>
      </w:r>
      <w:r w:rsidR="00501B45" w:rsidRPr="00501B45">
        <w:rPr>
          <w:lang w:val="ru-RU"/>
        </w:rPr>
        <w:instrText>@</w:instrText>
      </w:r>
      <w:r w:rsidR="00501B45">
        <w:instrText>auction</w:instrText>
      </w:r>
      <w:r w:rsidR="00501B45" w:rsidRPr="00501B45">
        <w:rPr>
          <w:lang w:val="ru-RU"/>
        </w:rPr>
        <w:instrText>-</w:instrText>
      </w:r>
      <w:r w:rsidR="00501B45">
        <w:instrText>house</w:instrText>
      </w:r>
      <w:r w:rsidR="00501B45" w:rsidRPr="00501B45">
        <w:rPr>
          <w:lang w:val="ru-RU"/>
        </w:rPr>
        <w:instrText>.</w:instrText>
      </w:r>
      <w:r w:rsidR="00501B45">
        <w:instrText>ru</w:instrText>
      </w:r>
      <w:r w:rsidR="00501B45" w:rsidRPr="00501B45">
        <w:rPr>
          <w:lang w:val="ru-RU"/>
        </w:rPr>
        <w:instrText xml:space="preserve">" </w:instrText>
      </w:r>
      <w:r w:rsidR="00501B45">
        <w:fldChar w:fldCharType="separate"/>
      </w:r>
      <w:r w:rsidR="00992E08" w:rsidRPr="0077219F">
        <w:rPr>
          <w:rStyle w:val="a6"/>
          <w:i/>
          <w:iCs/>
        </w:rPr>
        <w:t>informmsk</w:t>
      </w:r>
      <w:r w:rsidR="00992E08" w:rsidRPr="0077219F">
        <w:rPr>
          <w:rStyle w:val="a6"/>
          <w:i/>
          <w:iCs/>
          <w:lang w:val="ru-RU"/>
        </w:rPr>
        <w:t>@</w:t>
      </w:r>
      <w:r w:rsidR="00992E08" w:rsidRPr="0077219F">
        <w:rPr>
          <w:rStyle w:val="a6"/>
          <w:i/>
          <w:iCs/>
        </w:rPr>
        <w:t>auction</w:t>
      </w:r>
      <w:r w:rsidR="00992E08" w:rsidRPr="0077219F">
        <w:rPr>
          <w:rStyle w:val="a6"/>
          <w:i/>
          <w:iCs/>
          <w:lang w:val="ru-RU"/>
        </w:rPr>
        <w:t>-</w:t>
      </w:r>
      <w:r w:rsidR="00992E08" w:rsidRPr="0077219F">
        <w:rPr>
          <w:rStyle w:val="a6"/>
          <w:i/>
          <w:iCs/>
        </w:rPr>
        <w:t>house</w:t>
      </w:r>
      <w:r w:rsidR="00992E08" w:rsidRPr="0077219F">
        <w:rPr>
          <w:rStyle w:val="a6"/>
          <w:i/>
          <w:iCs/>
          <w:lang w:val="ru-RU"/>
        </w:rPr>
        <w:t>.</w:t>
      </w:r>
      <w:proofErr w:type="spellStart"/>
      <w:r w:rsidR="00992E08" w:rsidRPr="0077219F">
        <w:rPr>
          <w:rStyle w:val="a6"/>
          <w:i/>
          <w:iCs/>
        </w:rPr>
        <w:t>ru</w:t>
      </w:r>
      <w:proofErr w:type="spellEnd"/>
      <w:r w:rsidR="00501B45">
        <w:rPr>
          <w:rStyle w:val="a6"/>
          <w:i/>
          <w:iCs/>
        </w:rPr>
        <w:fldChar w:fldCharType="end"/>
      </w:r>
      <w:r w:rsidR="006F2216"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A0FB8" w:rsidRPr="00140D1A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 8 (800)777-57-57.</w:t>
      </w:r>
    </w:p>
    <w:p w14:paraId="163581FE" w14:textId="77777777" w:rsidR="00271A8F" w:rsidRDefault="00271A8F" w:rsidP="00F34B5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55A5EEC3" w:rsidR="00753FA7" w:rsidRPr="004165B8" w:rsidRDefault="00753FA7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165B8">
        <w:rPr>
          <w:rFonts w:ascii="Times New Roman" w:hAnsi="Times New Roman"/>
          <w:b/>
          <w:bCs/>
          <w:szCs w:val="24"/>
          <w:lang w:val="ru-RU"/>
        </w:rPr>
        <w:t>Оферты о заключении договор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>а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купли-продажи (далее – Оферты) будут приниматься Организатором процедуры </w:t>
      </w:r>
    </w:p>
    <w:p w14:paraId="200402F4" w14:textId="307A8498" w:rsidR="00753FA7" w:rsidRPr="004165B8" w:rsidRDefault="00753FA7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165B8">
        <w:rPr>
          <w:rFonts w:ascii="Times New Roman" w:hAnsi="Times New Roman"/>
          <w:b/>
          <w:bCs/>
          <w:szCs w:val="24"/>
          <w:lang w:val="ru-RU"/>
        </w:rPr>
        <w:t xml:space="preserve">с 9:00 </w:t>
      </w:r>
      <w:r w:rsidR="004165B8" w:rsidRPr="004165B8">
        <w:rPr>
          <w:rFonts w:ascii="Times New Roman" w:hAnsi="Times New Roman"/>
          <w:b/>
          <w:bCs/>
          <w:szCs w:val="24"/>
          <w:lang w:val="ru-RU"/>
        </w:rPr>
        <w:t>29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165B8" w:rsidRPr="004165B8">
        <w:rPr>
          <w:rFonts w:ascii="Times New Roman" w:hAnsi="Times New Roman"/>
          <w:b/>
          <w:bCs/>
          <w:szCs w:val="24"/>
          <w:lang w:val="ru-RU"/>
        </w:rPr>
        <w:t>декабря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202</w:t>
      </w:r>
      <w:r w:rsidR="007070B6" w:rsidRPr="004165B8">
        <w:rPr>
          <w:rFonts w:ascii="Times New Roman" w:hAnsi="Times New Roman"/>
          <w:b/>
          <w:bCs/>
          <w:szCs w:val="24"/>
          <w:lang w:val="ru-RU"/>
        </w:rPr>
        <w:t>3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г. до 16: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>45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165B8" w:rsidRPr="004165B8">
        <w:rPr>
          <w:rFonts w:ascii="Times New Roman" w:hAnsi="Times New Roman"/>
          <w:b/>
          <w:bCs/>
          <w:szCs w:val="24"/>
          <w:lang w:val="ru-RU"/>
        </w:rPr>
        <w:t>29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4165B8" w:rsidRPr="004165B8">
        <w:rPr>
          <w:rFonts w:ascii="Times New Roman" w:hAnsi="Times New Roman"/>
          <w:b/>
          <w:bCs/>
          <w:szCs w:val="24"/>
          <w:lang w:val="ru-RU"/>
        </w:rPr>
        <w:t>февраля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202</w:t>
      </w:r>
      <w:r w:rsidR="004165B8" w:rsidRPr="004165B8">
        <w:rPr>
          <w:rFonts w:ascii="Times New Roman" w:hAnsi="Times New Roman"/>
          <w:b/>
          <w:bCs/>
          <w:szCs w:val="24"/>
          <w:lang w:val="ru-RU"/>
        </w:rPr>
        <w:t>4</w:t>
      </w:r>
      <w:r w:rsidRPr="004165B8">
        <w:rPr>
          <w:rFonts w:ascii="Times New Roman" w:hAnsi="Times New Roman"/>
          <w:b/>
          <w:bCs/>
          <w:szCs w:val="24"/>
          <w:lang w:val="ru-RU"/>
        </w:rPr>
        <w:t xml:space="preserve"> г. </w:t>
      </w:r>
      <w:r w:rsidR="005053F5" w:rsidRPr="004165B8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</w:p>
    <w:p w14:paraId="0FABDAD7" w14:textId="0EADEB93" w:rsidR="005053F5" w:rsidRPr="004165B8" w:rsidRDefault="00190933" w:rsidP="00753FA7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165B8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="005053F5" w:rsidRPr="004165B8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4165B8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4165B8">
        <w:rPr>
          <w:rFonts w:ascii="Times New Roman" w:hAnsi="Times New Roman"/>
          <w:b/>
          <w:bCs/>
          <w:szCs w:val="24"/>
        </w:rPr>
        <w:t>www</w:t>
      </w:r>
      <w:r w:rsidR="0030357D" w:rsidRPr="004165B8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4165B8">
        <w:rPr>
          <w:rFonts w:ascii="Times New Roman" w:hAnsi="Times New Roman"/>
          <w:b/>
          <w:bCs/>
          <w:szCs w:val="24"/>
        </w:rPr>
        <w:t>lot</w:t>
      </w:r>
      <w:r w:rsidR="0030357D" w:rsidRPr="004165B8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4165B8">
        <w:rPr>
          <w:rFonts w:ascii="Times New Roman" w:hAnsi="Times New Roman"/>
          <w:b/>
          <w:bCs/>
          <w:szCs w:val="24"/>
        </w:rPr>
        <w:t>online</w:t>
      </w:r>
      <w:r w:rsidR="0030357D" w:rsidRPr="004165B8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30357D" w:rsidRPr="004165B8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4165B8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4165B8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Pr="004165B8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4165B8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Pr="004165B8" w:rsidRDefault="00753FA7" w:rsidP="00BC1C9C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F72107" w14:textId="77777777" w:rsidR="00F34B50" w:rsidRPr="004165B8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  <w:r w:rsidRPr="004165B8">
        <w:rPr>
          <w:rFonts w:ascii="Times New Roman" w:hAnsi="Times New Roman"/>
          <w:bCs/>
          <w:szCs w:val="24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4165B8" w:rsidRDefault="00F34B50" w:rsidP="00F34B50">
      <w:pPr>
        <w:jc w:val="center"/>
        <w:rPr>
          <w:rFonts w:ascii="Times New Roman" w:hAnsi="Times New Roman"/>
          <w:bCs/>
          <w:szCs w:val="24"/>
          <w:lang w:val="ru-RU"/>
        </w:rPr>
      </w:pPr>
      <w:r w:rsidRPr="004165B8">
        <w:rPr>
          <w:rFonts w:ascii="Times New Roman" w:hAnsi="Times New Roman"/>
          <w:bCs/>
          <w:szCs w:val="24"/>
          <w:lang w:val="ru-RU"/>
        </w:rPr>
        <w:t xml:space="preserve">(При исчислении сроков, указанных в </w:t>
      </w:r>
      <w:r w:rsidR="00B44ED4" w:rsidRPr="004165B8">
        <w:rPr>
          <w:rFonts w:ascii="Times New Roman" w:hAnsi="Times New Roman"/>
          <w:bCs/>
          <w:szCs w:val="24"/>
          <w:lang w:val="ru-RU"/>
        </w:rPr>
        <w:t>настоящем информационном сообщении,</w:t>
      </w:r>
      <w:r w:rsidRPr="004165B8">
        <w:rPr>
          <w:rFonts w:ascii="Times New Roman" w:hAnsi="Times New Roman"/>
          <w:bCs/>
          <w:szCs w:val="24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4165B8" w:rsidRDefault="00F34B50" w:rsidP="00F34B50">
      <w:pPr>
        <w:jc w:val="center"/>
        <w:rPr>
          <w:rFonts w:ascii="Times New Roman" w:hAnsi="Times New Roman"/>
          <w:bCs/>
          <w:szCs w:val="24"/>
          <w:highlight w:val="yellow"/>
          <w:lang w:val="ru-RU"/>
        </w:rPr>
      </w:pPr>
    </w:p>
    <w:p w14:paraId="65A2A0E9" w14:textId="7BE80024" w:rsidR="002B7384" w:rsidRPr="004165B8" w:rsidRDefault="002B7384" w:rsidP="002B7384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4165B8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4165B8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4165B8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4165B8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4165B8">
        <w:rPr>
          <w:rFonts w:ascii="Times New Roman" w:hAnsi="Times New Roman"/>
          <w:b/>
          <w:szCs w:val="24"/>
          <w:lang w:val="ru-RU"/>
        </w:rPr>
        <w:t xml:space="preserve"> </w:t>
      </w:r>
      <w:r w:rsidR="00A40F15" w:rsidRPr="004165B8">
        <w:rPr>
          <w:rFonts w:ascii="Times New Roman" w:hAnsi="Times New Roman"/>
          <w:b/>
          <w:szCs w:val="24"/>
          <w:lang w:val="ru-RU"/>
        </w:rPr>
        <w:t>отдельными</w:t>
      </w:r>
      <w:r w:rsidR="00190933" w:rsidRPr="004165B8">
        <w:rPr>
          <w:rFonts w:ascii="Times New Roman" w:hAnsi="Times New Roman"/>
          <w:b/>
          <w:szCs w:val="24"/>
          <w:lang w:val="ru-RU"/>
        </w:rPr>
        <w:t xml:space="preserve"> лотом</w:t>
      </w:r>
      <w:r w:rsidRPr="004165B8">
        <w:rPr>
          <w:rFonts w:ascii="Times New Roman" w:hAnsi="Times New Roman"/>
          <w:b/>
          <w:szCs w:val="24"/>
          <w:lang w:val="ru-RU"/>
        </w:rPr>
        <w:t xml:space="preserve"> (</w:t>
      </w:r>
      <w:r w:rsidR="009C3A63" w:rsidRPr="004165B8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4165B8">
        <w:rPr>
          <w:rFonts w:ascii="Times New Roman" w:hAnsi="Times New Roman"/>
          <w:b/>
          <w:szCs w:val="24"/>
          <w:lang w:val="ru-RU"/>
        </w:rPr>
        <w:t>–</w:t>
      </w:r>
      <w:r w:rsidR="009C3A63" w:rsidRPr="004165B8">
        <w:rPr>
          <w:rFonts w:ascii="Times New Roman" w:hAnsi="Times New Roman"/>
          <w:b/>
          <w:szCs w:val="24"/>
          <w:lang w:val="ru-RU"/>
        </w:rPr>
        <w:t xml:space="preserve"> Л</w:t>
      </w:r>
      <w:r w:rsidRPr="004165B8">
        <w:rPr>
          <w:rFonts w:ascii="Times New Roman" w:hAnsi="Times New Roman"/>
          <w:b/>
          <w:szCs w:val="24"/>
          <w:lang w:val="ru-RU"/>
        </w:rPr>
        <w:t>от</w:t>
      </w:r>
      <w:r w:rsidR="00ED19B8" w:rsidRPr="004165B8">
        <w:rPr>
          <w:rFonts w:ascii="Times New Roman" w:hAnsi="Times New Roman"/>
          <w:b/>
          <w:szCs w:val="24"/>
          <w:lang w:val="ru-RU"/>
        </w:rPr>
        <w:t>, Земельные участки</w:t>
      </w:r>
      <w:r w:rsidRPr="004165B8">
        <w:rPr>
          <w:rFonts w:ascii="Times New Roman" w:hAnsi="Times New Roman"/>
          <w:b/>
          <w:szCs w:val="24"/>
          <w:lang w:val="ru-RU"/>
        </w:rPr>
        <w:t>):</w:t>
      </w:r>
    </w:p>
    <w:p w14:paraId="0E5A717F" w14:textId="321091EA" w:rsidR="00A40F15" w:rsidRPr="004165B8" w:rsidRDefault="00A40F15" w:rsidP="00504A88">
      <w:pPr>
        <w:autoSpaceDE w:val="0"/>
        <w:autoSpaceDN w:val="0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4165B8">
        <w:rPr>
          <w:rFonts w:ascii="Times New Roman" w:hAnsi="Times New Roman"/>
          <w:b/>
          <w:szCs w:val="24"/>
          <w:lang w:val="ru-RU"/>
        </w:rPr>
        <w:t>Лот № 1:</w:t>
      </w:r>
    </w:p>
    <w:p w14:paraId="37DF6AC1" w14:textId="2FAECB1E" w:rsidR="00A40F15" w:rsidRPr="004165B8" w:rsidRDefault="00190933" w:rsidP="00A40F1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4165B8">
        <w:rPr>
          <w:rFonts w:ascii="Times New Roman" w:hAnsi="Times New Roman"/>
          <w:b/>
          <w:bCs/>
          <w:szCs w:val="24"/>
          <w:lang w:val="ru-RU"/>
        </w:rPr>
        <w:t xml:space="preserve">1) 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>земельн</w:t>
      </w:r>
      <w:r w:rsidR="008F475A" w:rsidRPr="004165B8">
        <w:rPr>
          <w:rFonts w:ascii="Times New Roman" w:hAnsi="Times New Roman"/>
          <w:b/>
          <w:bCs/>
          <w:szCs w:val="24"/>
          <w:lang w:val="ru-RU"/>
        </w:rPr>
        <w:t>ый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 xml:space="preserve"> участ</w:t>
      </w:r>
      <w:r w:rsidR="008F475A" w:rsidRPr="004165B8">
        <w:rPr>
          <w:rFonts w:ascii="Times New Roman" w:hAnsi="Times New Roman"/>
          <w:b/>
          <w:bCs/>
          <w:szCs w:val="24"/>
          <w:lang w:val="ru-RU"/>
        </w:rPr>
        <w:t>ок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 xml:space="preserve"> общей площадью 541</w:t>
      </w:r>
      <w:r w:rsidR="00B407AA">
        <w:rPr>
          <w:rFonts w:ascii="Times New Roman" w:hAnsi="Times New Roman"/>
          <w:b/>
          <w:bCs/>
          <w:szCs w:val="24"/>
          <w:lang w:val="ru-RU"/>
        </w:rPr>
        <w:t> </w:t>
      </w:r>
      <w:r w:rsidR="00A40F15" w:rsidRPr="004165B8">
        <w:rPr>
          <w:rFonts w:ascii="Times New Roman" w:hAnsi="Times New Roman"/>
          <w:b/>
          <w:bCs/>
          <w:szCs w:val="24"/>
          <w:lang w:val="ru-RU"/>
        </w:rPr>
        <w:t>470 кв. м, кадастровый номер 77:00:0000000:498064</w:t>
      </w:r>
      <w:r w:rsidR="00A40F15" w:rsidRPr="004165B8">
        <w:rPr>
          <w:rFonts w:ascii="Times New Roman" w:hAnsi="Times New Roman"/>
          <w:szCs w:val="24"/>
          <w:lang w:val="ru-RU"/>
        </w:rPr>
        <w:t xml:space="preserve">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bookmarkStart w:id="2" w:name="_Hlk130891117"/>
      <w:r w:rsidR="007070B6" w:rsidRPr="004165B8">
        <w:rPr>
          <w:rFonts w:ascii="Times New Roman" w:hAnsi="Times New Roman"/>
          <w:szCs w:val="24"/>
          <w:lang w:val="ru-RU"/>
        </w:rPr>
        <w:t xml:space="preserve">Российская Федерация, г. Москва, </w:t>
      </w:r>
      <w:proofErr w:type="spellStart"/>
      <w:r w:rsidR="007070B6" w:rsidRPr="004165B8">
        <w:rPr>
          <w:rFonts w:ascii="Times New Roman" w:hAnsi="Times New Roman"/>
          <w:szCs w:val="24"/>
          <w:lang w:val="ru-RU"/>
        </w:rPr>
        <w:t>вн</w:t>
      </w:r>
      <w:proofErr w:type="spellEnd"/>
      <w:r w:rsidR="007070B6" w:rsidRPr="004165B8">
        <w:rPr>
          <w:rFonts w:ascii="Times New Roman" w:hAnsi="Times New Roman"/>
          <w:szCs w:val="24"/>
          <w:lang w:val="ru-RU"/>
        </w:rPr>
        <w:t>. тер</w:t>
      </w:r>
      <w:proofErr w:type="gramStart"/>
      <w:r w:rsidR="007070B6" w:rsidRPr="004165B8">
        <w:rPr>
          <w:rFonts w:ascii="Times New Roman" w:hAnsi="Times New Roman"/>
          <w:szCs w:val="24"/>
          <w:lang w:val="ru-RU"/>
        </w:rPr>
        <w:t>.</w:t>
      </w:r>
      <w:proofErr w:type="gramEnd"/>
      <w:r w:rsidR="007070B6" w:rsidRPr="004165B8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7070B6" w:rsidRPr="004165B8">
        <w:rPr>
          <w:rFonts w:ascii="Times New Roman" w:hAnsi="Times New Roman"/>
          <w:szCs w:val="24"/>
          <w:lang w:val="ru-RU"/>
        </w:rPr>
        <w:t>г</w:t>
      </w:r>
      <w:proofErr w:type="gramEnd"/>
      <w:r w:rsidR="007070B6" w:rsidRPr="004165B8">
        <w:rPr>
          <w:rFonts w:ascii="Times New Roman" w:hAnsi="Times New Roman"/>
          <w:szCs w:val="24"/>
          <w:lang w:val="ru-RU"/>
        </w:rPr>
        <w:t xml:space="preserve">. </w:t>
      </w:r>
      <w:r w:rsidR="00AB5AD6" w:rsidRPr="004165B8">
        <w:rPr>
          <w:rFonts w:ascii="Times New Roman" w:hAnsi="Times New Roman"/>
          <w:szCs w:val="24"/>
          <w:lang w:val="ru-RU"/>
        </w:rPr>
        <w:t>п</w:t>
      </w:r>
      <w:r w:rsidR="007070B6" w:rsidRPr="004165B8">
        <w:rPr>
          <w:rFonts w:ascii="Times New Roman" w:hAnsi="Times New Roman"/>
          <w:szCs w:val="24"/>
          <w:lang w:val="ru-RU"/>
        </w:rPr>
        <w:t xml:space="preserve">оселение </w:t>
      </w:r>
      <w:proofErr w:type="spellStart"/>
      <w:r w:rsidR="007070B6" w:rsidRPr="004165B8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="007070B6" w:rsidRPr="004165B8">
        <w:rPr>
          <w:rFonts w:ascii="Times New Roman" w:hAnsi="Times New Roman"/>
          <w:szCs w:val="24"/>
          <w:lang w:val="ru-RU"/>
        </w:rPr>
        <w:t>, квартал 126, земельный участок 1</w:t>
      </w:r>
      <w:r w:rsidR="00ED565F" w:rsidRPr="004165B8">
        <w:rPr>
          <w:rFonts w:ascii="Times New Roman" w:hAnsi="Times New Roman"/>
          <w:szCs w:val="24"/>
          <w:lang w:val="ru-RU"/>
        </w:rPr>
        <w:t xml:space="preserve"> (далее – Земельный участок 1).</w:t>
      </w:r>
      <w:bookmarkEnd w:id="2"/>
    </w:p>
    <w:p w14:paraId="3E1D524B" w14:textId="2E99472C" w:rsidR="00711ECE" w:rsidRPr="00FC626B" w:rsidRDefault="00711ECE" w:rsidP="00190933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b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66824C04" w14:textId="036F1765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ст. 67.1 «Предотвращение негативного воздействия вод и ликвидация его последствий», п. 6 Водного кодекса РФ от 3 июня 2006 г. №74-ФЗ 6. 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</w:t>
      </w:r>
      <w:r w:rsidRPr="00FC626B">
        <w:rPr>
          <w:rFonts w:ascii="Times New Roman" w:hAnsi="Times New Roman"/>
          <w:szCs w:val="24"/>
          <w:lang w:val="ru-RU"/>
        </w:rPr>
        <w:lastRenderedPageBreak/>
        <w:t>объектов от затопления, подтопления; 2) использование сточных вод в целях регулирования плодородия почв;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FC626B">
        <w:rPr>
          <w:rFonts w:ascii="Times New Roman" w:hAnsi="Times New Roman"/>
          <w:szCs w:val="24"/>
          <w:lang w:val="ru-RU"/>
        </w:rPr>
        <w:t>Реестровый номер границы: 77:00-6.311;</w:t>
      </w:r>
    </w:p>
    <w:p w14:paraId="2FAB11FE" w14:textId="77777777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Зоны с особыми условиями использования территории; </w:t>
      </w:r>
      <w:proofErr w:type="gramEnd"/>
    </w:p>
    <w:p w14:paraId="63A14136" w14:textId="4A9B26B2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32 246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29 апреля 1992 г. № б/н выдан: утв. Минтопэнерго РФ от 29 апреля 1992 г., Постановлением Госгортехнадзора РФ от 22 апреля 1992 г. №9;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карта (план) Охранная зона магистрального газопровода Ставрополь-Москва 1, магистрального газопровода Тула-Москва от 29 февраля 2016 </w:t>
      </w:r>
      <w:proofErr w:type="gramStart"/>
      <w:r w:rsidRPr="00FC626B">
        <w:rPr>
          <w:rFonts w:ascii="Times New Roman" w:hAnsi="Times New Roman"/>
          <w:szCs w:val="24"/>
          <w:lang w:val="ru-RU"/>
        </w:rPr>
        <w:t>г. № б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/н выдан: </w:t>
      </w:r>
      <w:r w:rsidRPr="00FC626B">
        <w:rPr>
          <w:rFonts w:ascii="Times New Roman" w:hAnsi="Times New Roman"/>
          <w:szCs w:val="24"/>
          <w:lang w:val="ru-RU"/>
        </w:rPr>
        <w:br/>
        <w:t>ООО "</w:t>
      </w:r>
      <w:proofErr w:type="spellStart"/>
      <w:r w:rsidRPr="00FC626B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"; Содержание ограничения (обременения): согласно "Правила охраны магистральных трубопроводов" (утв. Минтопэнерго РФ от 29 апреля 1992 г., Постановлением Госгортехнадзора РФ от 22 апреля 1992 г. №9):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а) перемещать, засыпать и ломать опознавательные и сигнальные знаки, контрольно-измерительные пункты; </w:t>
      </w:r>
      <w:proofErr w:type="gramStart"/>
      <w:r w:rsidRPr="00FC626B">
        <w:rPr>
          <w:rFonts w:ascii="Times New Roman" w:hAnsi="Times New Roman"/>
          <w:szCs w:val="24"/>
          <w:lang w:val="ru-RU"/>
        </w:rPr>
        <w:t>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в) устраивать всякого рода свалки, выливать растворы кислот, солей и щелочей;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 е) разводить огонь и размещать какие-либо открытые или закрытые источники огня. </w:t>
      </w:r>
      <w:proofErr w:type="gramStart"/>
      <w:r w:rsidRPr="00FC626B">
        <w:rPr>
          <w:rFonts w:ascii="Times New Roman" w:hAnsi="Times New Roman"/>
          <w:szCs w:val="24"/>
          <w:lang w:val="ru-RU"/>
        </w:rPr>
        <w:t>В охранных зонах трубопроводов без письменного разрешения предприятий трубопроводного транспорта запрещается: а) возводить любые постройки и сооружения; 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 г) производить мелиоративные земляные работы, сооружать оросительные и осушительные системы; д) производить всякого рода открытые и подземные, горные, строительные, монтажные и взрывные работы, планировку фунта. 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работах: е) производить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геологосъемочные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, </w:t>
      </w:r>
      <w:proofErr w:type="spellStart"/>
      <w:proofErr w:type="gramStart"/>
      <w:r w:rsidRPr="00FC626B">
        <w:rPr>
          <w:rFonts w:ascii="Times New Roman" w:hAnsi="Times New Roman"/>
          <w:szCs w:val="24"/>
          <w:lang w:val="ru-RU"/>
        </w:rPr>
        <w:t>геолого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- разведочные</w:t>
      </w:r>
      <w:proofErr w:type="gramEnd"/>
      <w:r w:rsidRPr="00FC626B">
        <w:rPr>
          <w:rFonts w:ascii="Times New Roman" w:hAnsi="Times New Roman"/>
          <w:szCs w:val="24"/>
          <w:lang w:val="ru-RU"/>
        </w:rPr>
        <w:t>, поисковые, геодезические и другие изыскательские работы, связанные с устройством скважин, шурфов и взятием проб фунта (кроме почвенных образцов). 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Реестровый номер границы: 77:00-6.24; Вид объекта реестра границ: Зона с особыми условиями использования территории; Вид зоны по документу: Охранная зона </w:t>
      </w:r>
      <w:r w:rsidRPr="00FC626B">
        <w:rPr>
          <w:rFonts w:ascii="Times New Roman" w:hAnsi="Times New Roman"/>
          <w:szCs w:val="24"/>
          <w:lang w:val="ru-RU"/>
        </w:rPr>
        <w:lastRenderedPageBreak/>
        <w:t>магистрального газопровода Ставрополь-Москва 1, магистрального газопровода Тула-Москва; Тип зоны: Охранная зона инженерных коммуникаций;</w:t>
      </w:r>
    </w:p>
    <w:p w14:paraId="7CFE3E2E" w14:textId="1BCBDA0B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A55B93">
        <w:rPr>
          <w:rFonts w:ascii="Times New Roman" w:hAnsi="Times New Roman"/>
          <w:szCs w:val="24"/>
          <w:lang w:val="ru-RU"/>
        </w:rPr>
        <w:t xml:space="preserve">- </w:t>
      </w:r>
      <w:r w:rsidR="00A55B93" w:rsidRPr="00A55B93">
        <w:rPr>
          <w:rFonts w:ascii="Times New Roman" w:hAnsi="Times New Roman"/>
          <w:szCs w:val="24"/>
          <w:lang w:val="ru-RU"/>
        </w:rPr>
        <w:t>часть земельного участка площадью 33 627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 выдан: Московско-Окское бассейновое водное управление Федерального агентства водных ресурсов</w:t>
      </w:r>
      <w:r w:rsidRPr="00FC626B">
        <w:rPr>
          <w:rFonts w:ascii="Times New Roman" w:hAnsi="Times New Roman"/>
          <w:szCs w:val="24"/>
          <w:lang w:val="ru-RU"/>
        </w:rPr>
        <w:t xml:space="preserve">; Содержание ограничения (обременения): Ограничения в использовании согласно п. 6 ст. 67.1 «Предотвращение негативного воздействия вод и ликвидация его последствий» Водного кодекса РФ от 3 июня 2006 г. № 74-ФЗ. </w:t>
      </w:r>
    </w:p>
    <w:p w14:paraId="7B8D0872" w14:textId="77777777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Реестровый номер границы: 77:00-6.309; </w:t>
      </w:r>
    </w:p>
    <w:p w14:paraId="31AB4EAF" w14:textId="40A4563C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 </w:t>
      </w:r>
    </w:p>
    <w:p w14:paraId="5621C574" w14:textId="77777777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п. 6 ст. 67.1 «Предотвращение негативного воздействия вод и ликвидация его последствий» Водного кодекса РФ от 03.06.2006 г. № 74-ФЗ. </w:t>
      </w:r>
    </w:p>
    <w:p w14:paraId="467788BA" w14:textId="0552D77F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FC626B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FC626B">
        <w:rPr>
          <w:rFonts w:ascii="Times New Roman" w:hAnsi="Times New Roman"/>
          <w:szCs w:val="24"/>
          <w:lang w:val="ru-RU"/>
        </w:rPr>
        <w:t>Реестровый номер границы: 77:00-6.308;</w:t>
      </w:r>
    </w:p>
    <w:p w14:paraId="72C519C4" w14:textId="77777777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5E13307B" w14:textId="77777777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lastRenderedPageBreak/>
        <w:t xml:space="preserve">- часть земельного участка площадью 140 300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spellStart"/>
      <w:r w:rsidRPr="00FC626B">
        <w:rPr>
          <w:rFonts w:ascii="Times New Roman" w:hAnsi="Times New Roman"/>
          <w:szCs w:val="24"/>
          <w:lang w:val="ru-RU"/>
        </w:rPr>
        <w:t>сП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36.13330.2012 Магистральные трубопроводы. Актуализированная редакция СНиП 2.05.06-85* от 01 июля 2013 № б/н </w:t>
      </w:r>
      <w:proofErr w:type="gramStart"/>
      <w:r w:rsidRPr="00FC626B">
        <w:rPr>
          <w:rFonts w:ascii="Times New Roman" w:hAnsi="Times New Roman"/>
          <w:szCs w:val="24"/>
          <w:lang w:val="ru-RU"/>
        </w:rPr>
        <w:t>выдан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: Утвержден Приказом Федерального агентства по строительству и жилищно-коммунальному хозяйству (Госстрой) от 25 декабря 2012 г. N 108/ГС; карта (план) Зона минимальных расстояний магистрального газопровода Ставрополь-Москва 1, магистрального газопровода Тула-Москва от 29 февраля 2016 </w:t>
      </w:r>
      <w:proofErr w:type="gramStart"/>
      <w:r w:rsidRPr="00FC626B">
        <w:rPr>
          <w:rFonts w:ascii="Times New Roman" w:hAnsi="Times New Roman"/>
          <w:szCs w:val="24"/>
          <w:lang w:val="ru-RU"/>
        </w:rPr>
        <w:t>г. № б</w:t>
      </w:r>
      <w:proofErr w:type="gramEnd"/>
      <w:r w:rsidRPr="00FC626B">
        <w:rPr>
          <w:rFonts w:ascii="Times New Roman" w:hAnsi="Times New Roman"/>
          <w:szCs w:val="24"/>
          <w:lang w:val="ru-RU"/>
        </w:rPr>
        <w:t>/н выдан: ООО "</w:t>
      </w:r>
      <w:proofErr w:type="spellStart"/>
      <w:r w:rsidRPr="00FC626B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"; постановление о возбуждении исполнительного производства от 18.02.2022 № б/н </w:t>
      </w:r>
      <w:proofErr w:type="gramStart"/>
      <w:r w:rsidRPr="00FC626B">
        <w:rPr>
          <w:rFonts w:ascii="Times New Roman" w:hAnsi="Times New Roman"/>
          <w:szCs w:val="24"/>
          <w:lang w:val="ru-RU"/>
        </w:rPr>
        <w:t>выдан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: Судебный пристав-исполнитель ОСП по Центральному АО № 3; решение Арбитражного суда города Москвы от 17 июня 2019 г. № А40-69322/19 130576 выдан: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N 108/ГС и введен в действие с 1 июля 2013 г.). </w:t>
      </w:r>
    </w:p>
    <w:p w14:paraId="3B43F5F8" w14:textId="2DBD9BEA" w:rsidR="00A300E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FC626B">
        <w:rPr>
          <w:rFonts w:ascii="Times New Roman" w:hAnsi="Times New Roman"/>
          <w:szCs w:val="24"/>
          <w:lang w:val="ru-RU"/>
        </w:rPr>
        <w:t>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и сооружений, предусмотренных строительными нормами и правилами по проектированию магистральных трубопроводов;</w:t>
      </w:r>
      <w:proofErr w:type="gramEnd"/>
    </w:p>
    <w:p w14:paraId="201D825A" w14:textId="394004C9" w:rsidR="00992E08" w:rsidRPr="00FC626B" w:rsidRDefault="00A300E8" w:rsidP="00A300E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Реестровый номер границы: 77:00-6.331; Вид объекта реестра границ: Зона с особыми условиями использования территории; 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коммуникаций; Номер</w:t>
      </w:r>
      <w:proofErr w:type="gramStart"/>
      <w:r w:rsidRPr="00FC626B">
        <w:rPr>
          <w:rFonts w:ascii="Times New Roman" w:hAnsi="Times New Roman"/>
          <w:szCs w:val="24"/>
          <w:lang w:val="ru-RU"/>
        </w:rPr>
        <w:t>: -;</w:t>
      </w:r>
    </w:p>
    <w:p w14:paraId="05340639" w14:textId="068B0F5B" w:rsidR="00596C8C" w:rsidRPr="00FC626B" w:rsidRDefault="00596C8C" w:rsidP="00596C8C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proofErr w:type="gramEnd"/>
      <w:r w:rsidRPr="00FC626B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3444035C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кв</w:t>
      </w:r>
      <w:proofErr w:type="gramStart"/>
      <w:r w:rsidRPr="00FC626B">
        <w:rPr>
          <w:rFonts w:ascii="Times New Roman" w:hAnsi="Times New Roman"/>
          <w:szCs w:val="24"/>
          <w:lang w:val="ru-RU"/>
        </w:rPr>
        <w:t>.м</w:t>
      </w:r>
      <w:proofErr w:type="spellEnd"/>
      <w:proofErr w:type="gramEnd"/>
      <w:r w:rsidRPr="00FC626B">
        <w:rPr>
          <w:rFonts w:ascii="Times New Roman" w:hAnsi="Times New Roman"/>
          <w:szCs w:val="24"/>
          <w:lang w:val="ru-RU"/>
        </w:rPr>
        <w:t>/га.</w:t>
      </w:r>
    </w:p>
    <w:p w14:paraId="3041A6DB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части земельного участка площадью 34 760 кв. м и 5 298 кв. м предназначены для размещения объектов улично-дорожной сети согласно Постановлению Правительства Москвы от 8 апреля 2015 г. № 183-ПП «Об утверждении </w:t>
      </w:r>
      <w:proofErr w:type="gramStart"/>
      <w:r w:rsidRPr="00FC626B">
        <w:rPr>
          <w:rFonts w:ascii="Times New Roman" w:hAnsi="Times New Roman"/>
          <w:szCs w:val="24"/>
          <w:lang w:val="ru-RU"/>
        </w:rPr>
        <w:t>проекта планировки территории линейного объекта участка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улично-дорожной сети – автомобильной дороги «МКАД – п. Коммунарка – аэропорт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»;</w:t>
      </w:r>
    </w:p>
    <w:p w14:paraId="61AAEF81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1 714,12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75B320CB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2 533,2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 утверждении </w:t>
      </w:r>
      <w:proofErr w:type="gramStart"/>
      <w:r w:rsidRPr="00FC626B">
        <w:rPr>
          <w:rFonts w:ascii="Times New Roman" w:hAnsi="Times New Roman"/>
          <w:szCs w:val="24"/>
          <w:lang w:val="ru-RU"/>
        </w:rPr>
        <w:t>проекта планировки территории линейного объекта участка</w:t>
      </w:r>
      <w:proofErr w:type="gramEnd"/>
      <w:r w:rsidRPr="00FC626B">
        <w:rPr>
          <w:rFonts w:ascii="Times New Roman" w:hAnsi="Times New Roman"/>
          <w:szCs w:val="24"/>
          <w:lang w:val="ru-RU"/>
        </w:rPr>
        <w:t xml:space="preserve"> улично-дорожной сети – автомобильной дороги «МКАД – п. Коммунарка – аэропорт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»;</w:t>
      </w:r>
    </w:p>
    <w:p w14:paraId="73FE1264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151 058,58 кв. м расположена в границах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водоохранной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зоны в соответствии с Водным кодексом Российской Федерации от 3 июня 2006 г. № 74-ФЗ;</w:t>
      </w:r>
    </w:p>
    <w:p w14:paraId="75146FE6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69 721,18 кв. м расположена в границах прибрежной полосы в соответствии с Водным кодексом Российской Федерации от 3 июня 2006 г. № 74-ФЗ;</w:t>
      </w:r>
    </w:p>
    <w:p w14:paraId="2C15C836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lastRenderedPageBreak/>
        <w:t xml:space="preserve">- часть земельного участка площадью 1 547,43 кв. м расположена в границах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приаэродромной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территор</w:t>
      </w:r>
      <w:proofErr w:type="gramStart"/>
      <w:r w:rsidRPr="00FC626B">
        <w:rPr>
          <w:rFonts w:ascii="Times New Roman" w:hAnsi="Times New Roman"/>
          <w:szCs w:val="24"/>
          <w:lang w:val="ru-RU"/>
        </w:rPr>
        <w:t>ии аэ</w:t>
      </w:r>
      <w:proofErr w:type="gramEnd"/>
      <w:r w:rsidRPr="00FC626B">
        <w:rPr>
          <w:rFonts w:ascii="Times New Roman" w:hAnsi="Times New Roman"/>
          <w:szCs w:val="24"/>
          <w:lang w:val="ru-RU"/>
        </w:rPr>
        <w:t>родрома Москва (Внуково) согласно приказу Федерального агентства воздушного транспорта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Росавиация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) Министерства транспорта Российской Федерации от 17 апреля 2020 г. № 394-П «Об установлении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приаэродромной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территории аэродрома Москва (Внуково)»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подзона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третья (сектор 3.1), пятая (внешняя граница) и шестая);</w:t>
      </w:r>
    </w:p>
    <w:p w14:paraId="5AAE8A9E" w14:textId="55597492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259 774,31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г. № 149</w:t>
      </w:r>
      <w:r w:rsidR="00B57B75" w:rsidRPr="00FC626B">
        <w:rPr>
          <w:rFonts w:ascii="Times New Roman" w:hAnsi="Times New Roman"/>
          <w:szCs w:val="24"/>
          <w:lang w:val="ru-RU"/>
        </w:rPr>
        <w:t>;</w:t>
      </w:r>
    </w:p>
    <w:p w14:paraId="7508C8C8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65 582,57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г. № 149;</w:t>
      </w:r>
    </w:p>
    <w:p w14:paraId="6D0B8462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33 627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г. № 148;</w:t>
      </w:r>
      <w:proofErr w:type="gramEnd"/>
    </w:p>
    <w:p w14:paraId="6DE29ACF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19 229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</w:t>
      </w:r>
      <w:proofErr w:type="gramEnd"/>
      <w:r w:rsidRPr="00FC626B">
        <w:rPr>
          <w:rFonts w:ascii="Times New Roman" w:hAnsi="Times New Roman"/>
          <w:szCs w:val="24"/>
          <w:lang w:val="ru-RU"/>
        </w:rPr>
        <w:t>. № 149;</w:t>
      </w:r>
    </w:p>
    <w:p w14:paraId="2959F71B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РФ от 29 апреля 1992 г. и Постановлением Госгортехнадзора РФ от 22 апреля 1992 г. № 9;</w:t>
      </w:r>
    </w:p>
    <w:p w14:paraId="7B697CAE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</w:t>
      </w:r>
      <w:proofErr w:type="gramEnd"/>
      <w:r w:rsidRPr="00FC626B">
        <w:rPr>
          <w:rFonts w:ascii="Times New Roman" w:hAnsi="Times New Roman"/>
          <w:szCs w:val="24"/>
          <w:lang w:val="ru-RU"/>
        </w:rPr>
        <w:t>. № 149;</w:t>
      </w:r>
    </w:p>
    <w:p w14:paraId="18E1100E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Новомосковского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административного округа города Москвы»;</w:t>
      </w:r>
    </w:p>
    <w:p w14:paraId="0D31B1D8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Постановлению Правительства Москвы от 10 ноября 2015 г. № 731-ПП «Об утверждении территориальной схемы развития территории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Новомосковского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административного округа города Москвы»;</w:t>
      </w:r>
    </w:p>
    <w:p w14:paraId="46806D41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зоны ограничения строительства по высоте аэродрома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;</w:t>
      </w:r>
    </w:p>
    <w:p w14:paraId="1041FD0F" w14:textId="77777777" w:rsidR="00590BDA" w:rsidRPr="00FC626B" w:rsidRDefault="00590BDA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полос воздушных подходов аэродрома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.</w:t>
      </w:r>
    </w:p>
    <w:p w14:paraId="66B80AE7" w14:textId="70A32D5F" w:rsidR="009F1B8F" w:rsidRPr="00FC626B" w:rsidRDefault="00E27108" w:rsidP="00590BDA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b/>
          <w:bCs/>
          <w:szCs w:val="24"/>
          <w:lang w:val="ru-RU"/>
        </w:rPr>
        <w:t xml:space="preserve">2) </w:t>
      </w:r>
      <w:r w:rsidR="008F475A" w:rsidRPr="00FC626B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28</w:t>
      </w:r>
      <w:r w:rsidR="00B407AA">
        <w:rPr>
          <w:rFonts w:ascii="Times New Roman" w:hAnsi="Times New Roman"/>
          <w:b/>
          <w:bCs/>
          <w:szCs w:val="24"/>
          <w:lang w:val="ru-RU"/>
        </w:rPr>
        <w:t> </w:t>
      </w:r>
      <w:r w:rsidR="008F475A" w:rsidRPr="00FC626B">
        <w:rPr>
          <w:rFonts w:ascii="Times New Roman" w:hAnsi="Times New Roman"/>
          <w:b/>
          <w:bCs/>
          <w:szCs w:val="24"/>
          <w:lang w:val="ru-RU"/>
        </w:rPr>
        <w:t xml:space="preserve">540 кв. м, кадастровый номер 77:00:0000000:498066, </w:t>
      </w:r>
      <w:r w:rsidR="008F475A" w:rsidRPr="00FC626B">
        <w:rPr>
          <w:rFonts w:ascii="Times New Roman" w:hAnsi="Times New Roman"/>
          <w:szCs w:val="24"/>
          <w:lang w:val="ru-RU"/>
        </w:rPr>
        <w:t xml:space="preserve">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r w:rsidR="00AB5AD6" w:rsidRPr="00FC626B">
        <w:rPr>
          <w:rFonts w:ascii="Times New Roman" w:hAnsi="Times New Roman"/>
          <w:szCs w:val="24"/>
          <w:lang w:val="ru-RU"/>
        </w:rPr>
        <w:t xml:space="preserve">Российская Федерация, г. Москва, </w:t>
      </w:r>
      <w:proofErr w:type="spellStart"/>
      <w:r w:rsidR="00AB5AD6" w:rsidRPr="00FC626B">
        <w:rPr>
          <w:rFonts w:ascii="Times New Roman" w:hAnsi="Times New Roman"/>
          <w:szCs w:val="24"/>
          <w:lang w:val="ru-RU"/>
        </w:rPr>
        <w:t>вн</w:t>
      </w:r>
      <w:proofErr w:type="spellEnd"/>
      <w:r w:rsidR="00AB5AD6" w:rsidRPr="00FC626B">
        <w:rPr>
          <w:rFonts w:ascii="Times New Roman" w:hAnsi="Times New Roman"/>
          <w:szCs w:val="24"/>
          <w:lang w:val="ru-RU"/>
        </w:rPr>
        <w:t>. тер</w:t>
      </w:r>
      <w:proofErr w:type="gramStart"/>
      <w:r w:rsidR="00AB5AD6" w:rsidRPr="00FC626B">
        <w:rPr>
          <w:rFonts w:ascii="Times New Roman" w:hAnsi="Times New Roman"/>
          <w:szCs w:val="24"/>
          <w:lang w:val="ru-RU"/>
        </w:rPr>
        <w:t>.</w:t>
      </w:r>
      <w:proofErr w:type="gramEnd"/>
      <w:r w:rsidR="00AB5AD6" w:rsidRPr="00FC626B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AB5AD6" w:rsidRPr="00FC626B">
        <w:rPr>
          <w:rFonts w:ascii="Times New Roman" w:hAnsi="Times New Roman"/>
          <w:szCs w:val="24"/>
          <w:lang w:val="ru-RU"/>
        </w:rPr>
        <w:t>г</w:t>
      </w:r>
      <w:proofErr w:type="gramEnd"/>
      <w:r w:rsidR="00AB5AD6" w:rsidRPr="00FC626B">
        <w:rPr>
          <w:rFonts w:ascii="Times New Roman" w:hAnsi="Times New Roman"/>
          <w:szCs w:val="24"/>
          <w:lang w:val="ru-RU"/>
        </w:rPr>
        <w:t xml:space="preserve">. </w:t>
      </w:r>
      <w:r w:rsidR="00B21F7C" w:rsidRPr="00FC626B">
        <w:rPr>
          <w:rFonts w:ascii="Times New Roman" w:hAnsi="Times New Roman"/>
          <w:szCs w:val="24"/>
          <w:lang w:val="ru-RU"/>
        </w:rPr>
        <w:t>п</w:t>
      </w:r>
      <w:r w:rsidR="00AB5AD6" w:rsidRPr="00FC626B">
        <w:rPr>
          <w:rFonts w:ascii="Times New Roman" w:hAnsi="Times New Roman"/>
          <w:szCs w:val="24"/>
          <w:lang w:val="ru-RU"/>
        </w:rPr>
        <w:t xml:space="preserve">оселение </w:t>
      </w:r>
      <w:proofErr w:type="spellStart"/>
      <w:r w:rsidR="00AB5AD6" w:rsidRPr="00FC626B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="00AB5AD6" w:rsidRPr="00FC626B">
        <w:rPr>
          <w:rFonts w:ascii="Times New Roman" w:hAnsi="Times New Roman"/>
          <w:szCs w:val="24"/>
          <w:lang w:val="ru-RU"/>
        </w:rPr>
        <w:t>, квартал 12</w:t>
      </w:r>
      <w:r w:rsidR="00B21F7C" w:rsidRPr="00FC626B">
        <w:rPr>
          <w:rFonts w:ascii="Times New Roman" w:hAnsi="Times New Roman"/>
          <w:szCs w:val="24"/>
          <w:lang w:val="ru-RU"/>
        </w:rPr>
        <w:t>7</w:t>
      </w:r>
      <w:r w:rsidR="00AB5AD6" w:rsidRPr="00FC626B">
        <w:rPr>
          <w:rFonts w:ascii="Times New Roman" w:hAnsi="Times New Roman"/>
          <w:szCs w:val="24"/>
          <w:lang w:val="ru-RU"/>
        </w:rPr>
        <w:t xml:space="preserve">, земельный участок </w:t>
      </w:r>
      <w:r w:rsidR="00B21F7C" w:rsidRPr="00FC626B">
        <w:rPr>
          <w:rFonts w:ascii="Times New Roman" w:hAnsi="Times New Roman"/>
          <w:szCs w:val="24"/>
          <w:lang w:val="ru-RU"/>
        </w:rPr>
        <w:t>2</w:t>
      </w:r>
      <w:r w:rsidR="00AB5AD6" w:rsidRPr="00FC626B">
        <w:rPr>
          <w:rFonts w:ascii="Times New Roman" w:hAnsi="Times New Roman"/>
          <w:szCs w:val="24"/>
          <w:lang w:val="ru-RU"/>
        </w:rPr>
        <w:t xml:space="preserve"> (далее – Земельный участок </w:t>
      </w:r>
      <w:r w:rsidR="00B21F7C" w:rsidRPr="00FC626B">
        <w:rPr>
          <w:rFonts w:ascii="Times New Roman" w:hAnsi="Times New Roman"/>
          <w:szCs w:val="24"/>
          <w:lang w:val="ru-RU"/>
        </w:rPr>
        <w:t>3</w:t>
      </w:r>
      <w:r w:rsidR="00AB5AD6" w:rsidRPr="00FC626B">
        <w:rPr>
          <w:rFonts w:ascii="Times New Roman" w:hAnsi="Times New Roman"/>
          <w:szCs w:val="24"/>
          <w:lang w:val="ru-RU"/>
        </w:rPr>
        <w:t>).</w:t>
      </w:r>
    </w:p>
    <w:p w14:paraId="1D2F1589" w14:textId="0E5ED257" w:rsidR="00711ECE" w:rsidRPr="00FC626B" w:rsidRDefault="00711ECE" w:rsidP="009F1B8F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65450DE9" w14:textId="69D7D48F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76143D">
        <w:rPr>
          <w:rFonts w:ascii="Times New Roman" w:hAnsi="Times New Roman"/>
          <w:szCs w:val="24"/>
          <w:lang w:val="ru-RU"/>
        </w:rPr>
        <w:lastRenderedPageBreak/>
        <w:t xml:space="preserve">- часть земельного участка площадью 9 683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</w:t>
      </w:r>
      <w:r>
        <w:rPr>
          <w:rFonts w:ascii="Times New Roman" w:hAnsi="Times New Roman"/>
          <w:szCs w:val="24"/>
          <w:lang w:val="ru-RU"/>
        </w:rPr>
        <w:t>0</w:t>
      </w:r>
      <w:r w:rsidRPr="0076143D">
        <w:rPr>
          <w:rFonts w:ascii="Times New Roman" w:hAnsi="Times New Roman"/>
          <w:szCs w:val="24"/>
          <w:lang w:val="ru-RU"/>
        </w:rPr>
        <w:t>8</w:t>
      </w:r>
      <w:r>
        <w:rPr>
          <w:rFonts w:ascii="Times New Roman" w:hAnsi="Times New Roman"/>
          <w:szCs w:val="24"/>
          <w:lang w:val="ru-RU"/>
        </w:rPr>
        <w:t>.05.</w:t>
      </w:r>
      <w:r w:rsidRPr="0076143D">
        <w:rPr>
          <w:rFonts w:ascii="Times New Roman" w:hAnsi="Times New Roman"/>
          <w:szCs w:val="24"/>
          <w:lang w:val="ru-RU"/>
        </w:rPr>
        <w:t>2018 г. № 148 выдан:</w:t>
      </w:r>
      <w:proofErr w:type="gramEnd"/>
      <w:r w:rsidRPr="0076143D">
        <w:rPr>
          <w:rFonts w:ascii="Times New Roman" w:hAnsi="Times New Roman"/>
          <w:szCs w:val="24"/>
          <w:lang w:val="ru-RU"/>
        </w:rPr>
        <w:t xml:space="preserve">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п. 6 ст. 67.1 «Предотвращение негативного воздействия вод и ликвидация его последствий» Водного кодекса РФ от </w:t>
      </w:r>
      <w:r>
        <w:rPr>
          <w:rFonts w:ascii="Times New Roman" w:hAnsi="Times New Roman"/>
          <w:szCs w:val="24"/>
          <w:lang w:val="ru-RU"/>
        </w:rPr>
        <w:t>0</w:t>
      </w:r>
      <w:r w:rsidRPr="0076143D">
        <w:rPr>
          <w:rFonts w:ascii="Times New Roman" w:hAnsi="Times New Roman"/>
          <w:szCs w:val="24"/>
          <w:lang w:val="ru-RU"/>
        </w:rPr>
        <w:t>3</w:t>
      </w:r>
      <w:r>
        <w:rPr>
          <w:rFonts w:ascii="Times New Roman" w:hAnsi="Times New Roman"/>
          <w:szCs w:val="24"/>
          <w:lang w:val="ru-RU"/>
        </w:rPr>
        <w:t>.06.</w:t>
      </w:r>
      <w:r w:rsidRPr="0076143D">
        <w:rPr>
          <w:rFonts w:ascii="Times New Roman" w:hAnsi="Times New Roman"/>
          <w:szCs w:val="24"/>
          <w:lang w:val="ru-RU"/>
        </w:rPr>
        <w:t xml:space="preserve">2006 г. № 74-ФЗ. В границах зон затопления, подтопления, в соответствии </w:t>
      </w:r>
    </w:p>
    <w:p w14:paraId="25339CA8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480D99EB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</w:t>
      </w:r>
    </w:p>
    <w:p w14:paraId="4CD6B1C0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76143D">
        <w:rPr>
          <w:rFonts w:ascii="Times New Roman" w:hAnsi="Times New Roman"/>
          <w:szCs w:val="24"/>
          <w:lang w:val="ru-RU"/>
        </w:rPr>
        <w:t xml:space="preserve">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77:00-6.309; </w:t>
      </w:r>
      <w:proofErr w:type="gramEnd"/>
    </w:p>
    <w:p w14:paraId="636DE35F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</w:t>
      </w:r>
    </w:p>
    <w:p w14:paraId="09B89E70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>с особыми условиями использования территории;</w:t>
      </w:r>
    </w:p>
    <w:p w14:paraId="0AA2E9E2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- часть земельного участка площадью 20 962 кв. м имеет ограничения прав, предусмотренные статьей 56 Земельного кодекса Российской Федерации; </w:t>
      </w:r>
    </w:p>
    <w:p w14:paraId="005EBB4F" w14:textId="73B3D584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Срок действия: не установлен; реквизиты документа-основания: </w:t>
      </w:r>
      <w:proofErr w:type="spellStart"/>
      <w:r w:rsidRPr="0076143D">
        <w:rPr>
          <w:rFonts w:ascii="Times New Roman" w:hAnsi="Times New Roman"/>
          <w:szCs w:val="24"/>
          <w:lang w:val="ru-RU"/>
        </w:rPr>
        <w:t>сП</w:t>
      </w:r>
      <w:proofErr w:type="spellEnd"/>
      <w:r w:rsidRPr="0076143D">
        <w:rPr>
          <w:rFonts w:ascii="Times New Roman" w:hAnsi="Times New Roman"/>
          <w:szCs w:val="24"/>
          <w:lang w:val="ru-RU"/>
        </w:rPr>
        <w:t xml:space="preserve"> 36.13330.2012 Магистральные трубопроводы. Актуализированная редакция СНиП 2.05.06-85* от</w:t>
      </w:r>
      <w:r>
        <w:rPr>
          <w:rFonts w:ascii="Times New Roman" w:hAnsi="Times New Roman"/>
          <w:szCs w:val="24"/>
          <w:lang w:val="ru-RU"/>
        </w:rPr>
        <w:t xml:space="preserve"> 0</w:t>
      </w:r>
      <w:r w:rsidRPr="0076143D">
        <w:rPr>
          <w:rFonts w:ascii="Times New Roman" w:hAnsi="Times New Roman"/>
          <w:szCs w:val="24"/>
          <w:lang w:val="ru-RU"/>
        </w:rPr>
        <w:t>1</w:t>
      </w:r>
      <w:r>
        <w:rPr>
          <w:rFonts w:ascii="Times New Roman" w:hAnsi="Times New Roman"/>
          <w:szCs w:val="24"/>
          <w:lang w:val="ru-RU"/>
        </w:rPr>
        <w:t>.07.</w:t>
      </w:r>
      <w:r w:rsidRPr="0076143D">
        <w:rPr>
          <w:rFonts w:ascii="Times New Roman" w:hAnsi="Times New Roman"/>
          <w:szCs w:val="24"/>
          <w:lang w:val="ru-RU"/>
        </w:rPr>
        <w:t xml:space="preserve"> 2013 г. № б/н </w:t>
      </w:r>
      <w:proofErr w:type="gramStart"/>
      <w:r w:rsidRPr="0076143D">
        <w:rPr>
          <w:rFonts w:ascii="Times New Roman" w:hAnsi="Times New Roman"/>
          <w:szCs w:val="24"/>
          <w:lang w:val="ru-RU"/>
        </w:rPr>
        <w:t>выдан</w:t>
      </w:r>
      <w:proofErr w:type="gramEnd"/>
      <w:r w:rsidRPr="0076143D">
        <w:rPr>
          <w:rFonts w:ascii="Times New Roman" w:hAnsi="Times New Roman"/>
          <w:szCs w:val="24"/>
          <w:lang w:val="ru-RU"/>
        </w:rPr>
        <w:t>: Утвержден Приказом Федерального агентства по строительству и жилищно-коммунальному хозяйству (Госстрой) от 25</w:t>
      </w:r>
      <w:r>
        <w:rPr>
          <w:rFonts w:ascii="Times New Roman" w:hAnsi="Times New Roman"/>
          <w:szCs w:val="24"/>
          <w:lang w:val="ru-RU"/>
        </w:rPr>
        <w:t>.12.</w:t>
      </w:r>
      <w:r w:rsidRPr="0076143D">
        <w:rPr>
          <w:rFonts w:ascii="Times New Roman" w:hAnsi="Times New Roman"/>
          <w:szCs w:val="24"/>
          <w:lang w:val="ru-RU"/>
        </w:rPr>
        <w:t>2012 г. N 108/ГС; карта (план) Зона минимальных расстояний магистрального газопровода Ставрополь-Москва 1, магистрального газопровода Тула-Москва от 29.02.2016 № б/н выдан: ООО «</w:t>
      </w:r>
      <w:proofErr w:type="spellStart"/>
      <w:r w:rsidRPr="0076143D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76143D">
        <w:rPr>
          <w:rFonts w:ascii="Times New Roman" w:hAnsi="Times New Roman"/>
          <w:szCs w:val="24"/>
          <w:lang w:val="ru-RU"/>
        </w:rPr>
        <w:t>»; постановление о возбуждении исполнительного производства от 18</w:t>
      </w:r>
      <w:r>
        <w:rPr>
          <w:rFonts w:ascii="Times New Roman" w:hAnsi="Times New Roman"/>
          <w:szCs w:val="24"/>
          <w:lang w:val="ru-RU"/>
        </w:rPr>
        <w:t>.02.</w:t>
      </w:r>
      <w:r w:rsidRPr="0076143D">
        <w:rPr>
          <w:rFonts w:ascii="Times New Roman" w:hAnsi="Times New Roman"/>
          <w:szCs w:val="24"/>
          <w:lang w:val="ru-RU"/>
        </w:rPr>
        <w:t xml:space="preserve">2022 г. № б/н </w:t>
      </w:r>
      <w:proofErr w:type="gramStart"/>
      <w:r w:rsidRPr="0076143D">
        <w:rPr>
          <w:rFonts w:ascii="Times New Roman" w:hAnsi="Times New Roman"/>
          <w:szCs w:val="24"/>
          <w:lang w:val="ru-RU"/>
        </w:rPr>
        <w:t>выдан</w:t>
      </w:r>
      <w:proofErr w:type="gramEnd"/>
      <w:r w:rsidRPr="0076143D">
        <w:rPr>
          <w:rFonts w:ascii="Times New Roman" w:hAnsi="Times New Roman"/>
          <w:szCs w:val="24"/>
          <w:lang w:val="ru-RU"/>
        </w:rPr>
        <w:t>: Судебный пристав-исполнитель ОСП по Центральному АО № 3; решение Арбитражного суда города Москвы от 17</w:t>
      </w:r>
      <w:r>
        <w:rPr>
          <w:rFonts w:ascii="Times New Roman" w:hAnsi="Times New Roman"/>
          <w:szCs w:val="24"/>
          <w:lang w:val="ru-RU"/>
        </w:rPr>
        <w:t>.06.</w:t>
      </w:r>
      <w:r w:rsidRPr="0076143D">
        <w:rPr>
          <w:rFonts w:ascii="Times New Roman" w:hAnsi="Times New Roman"/>
          <w:szCs w:val="24"/>
          <w:lang w:val="ru-RU"/>
        </w:rPr>
        <w:t>2019 г. № А40-69322/19 130576 выдан: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</w:t>
      </w:r>
      <w:r w:rsidR="006325ED">
        <w:rPr>
          <w:rFonts w:ascii="Times New Roman" w:hAnsi="Times New Roman"/>
          <w:szCs w:val="24"/>
          <w:lang w:val="ru-RU"/>
        </w:rPr>
        <w:t>.12.</w:t>
      </w:r>
      <w:r w:rsidRPr="0076143D">
        <w:rPr>
          <w:rFonts w:ascii="Times New Roman" w:hAnsi="Times New Roman"/>
          <w:szCs w:val="24"/>
          <w:lang w:val="ru-RU"/>
        </w:rPr>
        <w:t xml:space="preserve">2012 г. N 108/ГС и введен в действие с </w:t>
      </w:r>
      <w:r w:rsidR="006325ED">
        <w:rPr>
          <w:rFonts w:ascii="Times New Roman" w:hAnsi="Times New Roman"/>
          <w:szCs w:val="24"/>
          <w:lang w:val="ru-RU"/>
        </w:rPr>
        <w:t>0</w:t>
      </w:r>
      <w:r w:rsidRPr="0076143D">
        <w:rPr>
          <w:rFonts w:ascii="Times New Roman" w:hAnsi="Times New Roman"/>
          <w:szCs w:val="24"/>
          <w:lang w:val="ru-RU"/>
        </w:rPr>
        <w:t>1</w:t>
      </w:r>
      <w:r w:rsidR="006325ED">
        <w:rPr>
          <w:rFonts w:ascii="Times New Roman" w:hAnsi="Times New Roman"/>
          <w:szCs w:val="24"/>
          <w:lang w:val="ru-RU"/>
        </w:rPr>
        <w:t>.07.</w:t>
      </w:r>
      <w:r w:rsidRPr="0076143D">
        <w:rPr>
          <w:rFonts w:ascii="Times New Roman" w:hAnsi="Times New Roman"/>
          <w:szCs w:val="24"/>
          <w:lang w:val="ru-RU"/>
        </w:rPr>
        <w:t xml:space="preserve">2013 г.). </w:t>
      </w:r>
      <w:proofErr w:type="gramStart"/>
      <w:r w:rsidRPr="0076143D">
        <w:rPr>
          <w:rFonts w:ascii="Times New Roman" w:hAnsi="Times New Roman"/>
          <w:szCs w:val="24"/>
          <w:lang w:val="ru-RU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</w:t>
      </w:r>
      <w:proofErr w:type="gramEnd"/>
      <w:r w:rsidRPr="0076143D">
        <w:rPr>
          <w:rFonts w:ascii="Times New Roman" w:hAnsi="Times New Roman"/>
          <w:szCs w:val="24"/>
          <w:lang w:val="ru-RU"/>
        </w:rPr>
        <w:t xml:space="preserve">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</w:t>
      </w:r>
    </w:p>
    <w:p w14:paraId="4D447FFE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>и сооружений, предусмотренных строительными нормами и правилами по проектированию магистральных трубопроводов</w:t>
      </w:r>
      <w:proofErr w:type="gramStart"/>
      <w:r w:rsidRPr="0076143D">
        <w:rPr>
          <w:rFonts w:ascii="Times New Roman" w:hAnsi="Times New Roman"/>
          <w:szCs w:val="24"/>
          <w:lang w:val="ru-RU"/>
        </w:rPr>
        <w:t>.;</w:t>
      </w:r>
      <w:proofErr w:type="gramEnd"/>
    </w:p>
    <w:p w14:paraId="57EF1940" w14:textId="77777777" w:rsidR="0076143D" w:rsidRPr="0076143D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t xml:space="preserve">Реестровый номер границы: 77:00-6.331; Вид объекта реестра границ: Зона </w:t>
      </w:r>
    </w:p>
    <w:p w14:paraId="73D67E72" w14:textId="0AA89CA5" w:rsidR="00504A88" w:rsidRPr="00FC626B" w:rsidRDefault="0076143D" w:rsidP="007614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76143D">
        <w:rPr>
          <w:rFonts w:ascii="Times New Roman" w:hAnsi="Times New Roman"/>
          <w:szCs w:val="24"/>
          <w:lang w:val="ru-RU"/>
        </w:rPr>
        <w:lastRenderedPageBreak/>
        <w:t>с особыми условиями использования территории; 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коммуникаций; Номер</w:t>
      </w:r>
      <w:proofErr w:type="gramStart"/>
      <w:r w:rsidRPr="0076143D">
        <w:rPr>
          <w:rFonts w:ascii="Times New Roman" w:hAnsi="Times New Roman"/>
          <w:szCs w:val="24"/>
          <w:lang w:val="ru-RU"/>
        </w:rPr>
        <w:t>: -</w:t>
      </w:r>
      <w:r w:rsidR="00D81010" w:rsidRPr="0076143D">
        <w:rPr>
          <w:rFonts w:ascii="Times New Roman" w:hAnsi="Times New Roman"/>
          <w:szCs w:val="24"/>
          <w:lang w:val="ru-RU"/>
        </w:rPr>
        <w:t>.</w:t>
      </w:r>
      <w:proofErr w:type="gramEnd"/>
    </w:p>
    <w:p w14:paraId="11B6AE83" w14:textId="404E5908" w:rsidR="009F4ACC" w:rsidRPr="00FC626B" w:rsidRDefault="008F475A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  <w:r w:rsidRPr="00FC626B">
        <w:rPr>
          <w:rFonts w:ascii="Times New Roman" w:hAnsi="Times New Roman"/>
          <w:b/>
          <w:bCs/>
          <w:szCs w:val="24"/>
          <w:lang w:val="ru-RU"/>
        </w:rPr>
        <w:br/>
      </w:r>
      <w:r w:rsidR="009F4ACC" w:rsidRPr="00FC626B">
        <w:rPr>
          <w:rFonts w:ascii="Times New Roman" w:hAnsi="Times New Roman"/>
          <w:szCs w:val="24"/>
          <w:lang w:val="ru-RU"/>
        </w:rPr>
        <w:t xml:space="preserve">     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spellStart"/>
      <w:r w:rsidR="009F4ACC" w:rsidRPr="00FC626B">
        <w:rPr>
          <w:rFonts w:ascii="Times New Roman" w:hAnsi="Times New Roman"/>
          <w:szCs w:val="24"/>
          <w:lang w:val="ru-RU"/>
        </w:rPr>
        <w:t>кв</w:t>
      </w:r>
      <w:proofErr w:type="gramStart"/>
      <w:r w:rsidR="009F4ACC" w:rsidRPr="00FC626B">
        <w:rPr>
          <w:rFonts w:ascii="Times New Roman" w:hAnsi="Times New Roman"/>
          <w:szCs w:val="24"/>
          <w:lang w:val="ru-RU"/>
        </w:rPr>
        <w:t>.м</w:t>
      </w:r>
      <w:proofErr w:type="spellEnd"/>
      <w:proofErr w:type="gramEnd"/>
      <w:r w:rsidR="009F4ACC" w:rsidRPr="00FC626B">
        <w:rPr>
          <w:rFonts w:ascii="Times New Roman" w:hAnsi="Times New Roman"/>
          <w:szCs w:val="24"/>
          <w:lang w:val="ru-RU"/>
        </w:rPr>
        <w:t>/га.</w:t>
      </w:r>
    </w:p>
    <w:p w14:paraId="28518813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11 461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кв</w:t>
      </w:r>
      <w:proofErr w:type="gramStart"/>
      <w:r w:rsidRPr="00FC626B">
        <w:rPr>
          <w:rFonts w:ascii="Times New Roman" w:hAnsi="Times New Roman"/>
          <w:szCs w:val="24"/>
          <w:lang w:val="ru-RU"/>
        </w:rPr>
        <w:t>.м</w:t>
      </w:r>
      <w:proofErr w:type="spellEnd"/>
      <w:proofErr w:type="gramEnd"/>
      <w:r w:rsidRPr="00FC626B">
        <w:rPr>
          <w:rFonts w:ascii="Times New Roman" w:hAnsi="Times New Roman"/>
          <w:szCs w:val="24"/>
          <w:lang w:val="ru-RU"/>
        </w:rPr>
        <w:t xml:space="preserve">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- п. Коммунарка – аэропорт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»;</w:t>
      </w:r>
    </w:p>
    <w:p w14:paraId="5ADDF906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1 883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79F1AF40" w14:textId="31F0F573" w:rsidR="009F4ACC" w:rsidRPr="00FC626B" w:rsidRDefault="009F4ACC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площадью 16 907 кв. м расположена в границах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водоохранной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зоны в соответствии с Водным кодексом Российской Федерации от 3 июня 2006 г. № 74-ФЗ;</w:t>
      </w:r>
    </w:p>
    <w:p w14:paraId="0C7001EC" w14:textId="0404FC05" w:rsidR="009F4ACC" w:rsidRPr="00FC626B" w:rsidRDefault="009F4ACC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прибрежной полосы в соответствии с Водным кодексом Российской Федерации от 3 июня 2006 г. № 74-ФЗ;</w:t>
      </w:r>
    </w:p>
    <w:p w14:paraId="400662BF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>- вся площадь земельного участка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г. № 149;</w:t>
      </w:r>
    </w:p>
    <w:p w14:paraId="50071313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FC626B">
        <w:rPr>
          <w:rFonts w:ascii="Times New Roman" w:hAnsi="Times New Roman"/>
          <w:szCs w:val="24"/>
          <w:lang w:val="ru-RU"/>
        </w:rPr>
        <w:t>- часть земельного участка площадью 9 683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FC626B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FC626B">
        <w:rPr>
          <w:rFonts w:ascii="Times New Roman" w:hAnsi="Times New Roman"/>
          <w:szCs w:val="24"/>
          <w:lang w:val="ru-RU"/>
        </w:rPr>
        <w:t>) от 8 мая 2018 г. № 148;</w:t>
      </w:r>
      <w:proofErr w:type="gramEnd"/>
    </w:p>
    <w:p w14:paraId="3A73AA00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Новомосковского</w:t>
      </w:r>
      <w:proofErr w:type="spellEnd"/>
      <w:r w:rsidRPr="00FC626B">
        <w:rPr>
          <w:rFonts w:ascii="Times New Roman" w:hAnsi="Times New Roman"/>
          <w:szCs w:val="24"/>
          <w:lang w:val="ru-RU"/>
        </w:rPr>
        <w:t xml:space="preserve"> административного округа города Москвы»;</w:t>
      </w:r>
    </w:p>
    <w:p w14:paraId="35D5A851" w14:textId="77777777" w:rsidR="009F4ACC" w:rsidRPr="00FC626B" w:rsidRDefault="009F4ACC" w:rsidP="009F4ACC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C626B">
        <w:rPr>
          <w:rFonts w:ascii="Times New Roman" w:hAnsi="Times New Roman"/>
          <w:szCs w:val="24"/>
          <w:lang w:val="ru-RU"/>
        </w:rPr>
        <w:t xml:space="preserve">- земельный участок расположен в зоне ограничения строительства по высоте аэродрома </w:t>
      </w:r>
      <w:proofErr w:type="spellStart"/>
      <w:r w:rsidRPr="00FC626B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FC626B">
        <w:rPr>
          <w:rFonts w:ascii="Times New Roman" w:hAnsi="Times New Roman"/>
          <w:szCs w:val="24"/>
          <w:lang w:val="ru-RU"/>
        </w:rPr>
        <w:t>.</w:t>
      </w:r>
    </w:p>
    <w:p w14:paraId="49C31DBE" w14:textId="77777777" w:rsidR="00D161F1" w:rsidRPr="004165B8" w:rsidRDefault="00D161F1" w:rsidP="009F4ACC">
      <w:pPr>
        <w:ind w:firstLine="426"/>
        <w:jc w:val="center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4E1A251F" w14:textId="4E450AFB" w:rsidR="0070535D" w:rsidRPr="006325ED" w:rsidRDefault="0070535D" w:rsidP="009F4ACC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Лот № 2:</w:t>
      </w:r>
    </w:p>
    <w:p w14:paraId="0AF020CF" w14:textId="4FBADAEB" w:rsidR="0070535D" w:rsidRPr="006325E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145</w:t>
      </w:r>
      <w:r w:rsidR="003D4B4D">
        <w:rPr>
          <w:rFonts w:ascii="Times New Roman" w:hAnsi="Times New Roman"/>
          <w:b/>
          <w:bCs/>
          <w:szCs w:val="24"/>
          <w:lang w:val="ru-RU"/>
        </w:rPr>
        <w:t> </w:t>
      </w:r>
      <w:r w:rsidRPr="006325ED">
        <w:rPr>
          <w:rFonts w:ascii="Times New Roman" w:hAnsi="Times New Roman"/>
          <w:b/>
          <w:bCs/>
          <w:szCs w:val="24"/>
          <w:lang w:val="ru-RU"/>
        </w:rPr>
        <w:t>835 кв. м, кадастровый номер 77:00:0000000:498065,</w:t>
      </w:r>
      <w:r w:rsidRPr="006325ED">
        <w:rPr>
          <w:rFonts w:ascii="Times New Roman" w:hAnsi="Times New Roman"/>
          <w:szCs w:val="24"/>
          <w:lang w:val="ru-RU"/>
        </w:rPr>
        <w:t xml:space="preserve">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r w:rsidR="00A41F45" w:rsidRPr="006325ED">
        <w:rPr>
          <w:rFonts w:ascii="Times New Roman" w:hAnsi="Times New Roman"/>
          <w:szCs w:val="24"/>
          <w:lang w:val="ru-RU"/>
        </w:rPr>
        <w:t xml:space="preserve">Российская Федерация, г. Москва, </w:t>
      </w:r>
      <w:proofErr w:type="spellStart"/>
      <w:r w:rsidR="00A41F45" w:rsidRPr="006325ED">
        <w:rPr>
          <w:rFonts w:ascii="Times New Roman" w:hAnsi="Times New Roman"/>
          <w:szCs w:val="24"/>
          <w:lang w:val="ru-RU"/>
        </w:rPr>
        <w:t>вн</w:t>
      </w:r>
      <w:proofErr w:type="spellEnd"/>
      <w:r w:rsidR="00A41F45" w:rsidRPr="006325ED">
        <w:rPr>
          <w:rFonts w:ascii="Times New Roman" w:hAnsi="Times New Roman"/>
          <w:szCs w:val="24"/>
          <w:lang w:val="ru-RU"/>
        </w:rPr>
        <w:t>. тер</w:t>
      </w:r>
      <w:proofErr w:type="gramStart"/>
      <w:r w:rsidR="00A41F45" w:rsidRPr="006325ED">
        <w:rPr>
          <w:rFonts w:ascii="Times New Roman" w:hAnsi="Times New Roman"/>
          <w:szCs w:val="24"/>
          <w:lang w:val="ru-RU"/>
        </w:rPr>
        <w:t>.</w:t>
      </w:r>
      <w:proofErr w:type="gramEnd"/>
      <w:r w:rsidR="00A41F45" w:rsidRPr="006325ED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A41F45" w:rsidRPr="006325ED">
        <w:rPr>
          <w:rFonts w:ascii="Times New Roman" w:hAnsi="Times New Roman"/>
          <w:szCs w:val="24"/>
          <w:lang w:val="ru-RU"/>
        </w:rPr>
        <w:t>г</w:t>
      </w:r>
      <w:proofErr w:type="gramEnd"/>
      <w:r w:rsidR="00A41F45" w:rsidRPr="006325ED">
        <w:rPr>
          <w:rFonts w:ascii="Times New Roman" w:hAnsi="Times New Roman"/>
          <w:szCs w:val="24"/>
          <w:lang w:val="ru-RU"/>
        </w:rPr>
        <w:t xml:space="preserve">. поселение </w:t>
      </w:r>
      <w:proofErr w:type="spellStart"/>
      <w:r w:rsidR="00A41F45" w:rsidRPr="006325ED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="00A41F45" w:rsidRPr="006325ED">
        <w:rPr>
          <w:rFonts w:ascii="Times New Roman" w:hAnsi="Times New Roman"/>
          <w:szCs w:val="24"/>
          <w:lang w:val="ru-RU"/>
        </w:rPr>
        <w:t>, квартал 127, земельный участок 1 (далее – Земельный участок 2).</w:t>
      </w:r>
    </w:p>
    <w:p w14:paraId="70EBC740" w14:textId="77777777" w:rsidR="0070535D" w:rsidRPr="006325ED" w:rsidRDefault="0070535D" w:rsidP="0070535D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23D59862" w14:textId="77777777" w:rsidR="00556D62" w:rsidRPr="006325ED" w:rsidRDefault="00556D62" w:rsidP="00556D62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</w:t>
      </w:r>
    </w:p>
    <w:p w14:paraId="44D9EF50" w14:textId="51145252" w:rsidR="00556D62" w:rsidRPr="006325ED" w:rsidRDefault="00556D62" w:rsidP="005929A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Содержание ограничения (обременения): Ограничения в использовании согласно ст. 67.1 «Предотвращение негативного воздействия вод и ликвидация его последствий», п. 6 Водного </w:t>
      </w:r>
      <w:r w:rsidRPr="006325ED">
        <w:rPr>
          <w:rFonts w:ascii="Times New Roman" w:hAnsi="Times New Roman"/>
          <w:szCs w:val="24"/>
          <w:lang w:val="ru-RU"/>
        </w:rPr>
        <w:lastRenderedPageBreak/>
        <w:t xml:space="preserve">кодекса РФ от 3 июня 2006 г. №74-ФЗ 6. </w:t>
      </w:r>
      <w:proofErr w:type="gramStart"/>
      <w:r w:rsidRPr="006325ED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6325ED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6325ED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6325ED">
        <w:rPr>
          <w:rFonts w:ascii="Times New Roman" w:hAnsi="Times New Roman"/>
          <w:szCs w:val="24"/>
          <w:lang w:val="ru-RU"/>
        </w:rPr>
        <w:t>Реестровый номер границы: 77:00-6.311;</w:t>
      </w:r>
    </w:p>
    <w:p w14:paraId="77BE9A77" w14:textId="77777777" w:rsidR="00556D62" w:rsidRPr="006325ED" w:rsidRDefault="00556D62" w:rsidP="00556D62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</w:t>
      </w:r>
    </w:p>
    <w:p w14:paraId="579F7B57" w14:textId="05DD2C54" w:rsidR="00556D62" w:rsidRPr="006325ED" w:rsidRDefault="00556D62" w:rsidP="005929A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4 910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п. 6 ст. 67.1 «Предотвращение негативного воздействия вод и ликвидация его последствий» Водного кодекса РФ от 3 июня 2006 г. № 74-ФЗ. </w:t>
      </w:r>
      <w:proofErr w:type="gramStart"/>
      <w:r w:rsidRPr="006325ED">
        <w:rPr>
          <w:rFonts w:ascii="Times New Roman" w:hAnsi="Times New Roman"/>
          <w:szCs w:val="24"/>
          <w:lang w:val="ru-RU"/>
        </w:rPr>
        <w:t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6325ED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6325ED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6325ED">
        <w:rPr>
          <w:rFonts w:ascii="Times New Roman" w:hAnsi="Times New Roman"/>
          <w:szCs w:val="24"/>
          <w:lang w:val="ru-RU"/>
        </w:rPr>
        <w:t>Реестровый номер границы: 77:00-6.309; 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1D5D0D23" w14:textId="10FA4445" w:rsidR="00556D62" w:rsidRPr="006325ED" w:rsidRDefault="00556D62" w:rsidP="005929A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п. 6 ст. 67.1 «Предотвращение негативного воздействия вод и ликвидация его последствий» Водного кодекса РФ от 3 июня 2006 г. № 74-ФЗ.</w:t>
      </w:r>
    </w:p>
    <w:p w14:paraId="0EE54033" w14:textId="6C19D5EB" w:rsidR="00556D62" w:rsidRPr="006325ED" w:rsidRDefault="00556D62" w:rsidP="005929A5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325ED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</w:t>
      </w:r>
      <w:r w:rsidRPr="006325ED">
        <w:rPr>
          <w:rFonts w:ascii="Times New Roman" w:hAnsi="Times New Roman"/>
          <w:szCs w:val="24"/>
          <w:lang w:val="ru-RU"/>
        </w:rPr>
        <w:lastRenderedPageBreak/>
        <w:t>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 w:rsidRPr="006325ED">
        <w:rPr>
          <w:rFonts w:ascii="Times New Roman" w:hAnsi="Times New Roman"/>
          <w:szCs w:val="24"/>
          <w:lang w:val="ru-RU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proofErr w:type="gramStart"/>
      <w:r w:rsidRPr="006325ED">
        <w:rPr>
          <w:rFonts w:ascii="Times New Roman" w:hAnsi="Times New Roman"/>
          <w:szCs w:val="24"/>
          <w:lang w:val="ru-RU"/>
        </w:rPr>
        <w:t xml:space="preserve">.; </w:t>
      </w:r>
      <w:proofErr w:type="gramEnd"/>
      <w:r w:rsidRPr="006325ED">
        <w:rPr>
          <w:rFonts w:ascii="Times New Roman" w:hAnsi="Times New Roman"/>
          <w:szCs w:val="24"/>
          <w:lang w:val="ru-RU"/>
        </w:rPr>
        <w:t>Реестровый номер границы: 77:00-6.308;</w:t>
      </w:r>
    </w:p>
    <w:p w14:paraId="5828DE51" w14:textId="0BDC9C5A" w:rsidR="00504A88" w:rsidRPr="006325ED" w:rsidRDefault="00556D62" w:rsidP="00556D62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территории.</w:t>
      </w:r>
    </w:p>
    <w:p w14:paraId="2C496286" w14:textId="17E5FF2A" w:rsidR="0070535D" w:rsidRPr="006325ED" w:rsidRDefault="0070535D" w:rsidP="00504A88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 w:rsidR="0061756C">
        <w:rPr>
          <w:rFonts w:ascii="Times New Roman" w:hAnsi="Times New Roman"/>
          <w:b/>
          <w:bCs/>
          <w:szCs w:val="24"/>
          <w:lang w:val="ru-RU"/>
        </w:rPr>
        <w:t>:</w:t>
      </w:r>
    </w:p>
    <w:p w14:paraId="6DADF73C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bookmarkStart w:id="3" w:name="_Hlk96002130"/>
      <w:r w:rsidRPr="006325ED">
        <w:rPr>
          <w:rFonts w:ascii="Times New Roman" w:hAnsi="Times New Roman"/>
          <w:szCs w:val="24"/>
          <w:lang w:val="ru-RU"/>
        </w:rPr>
        <w:t xml:space="preserve"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кв</w:t>
      </w:r>
      <w:proofErr w:type="gramStart"/>
      <w:r w:rsidRPr="006325ED">
        <w:rPr>
          <w:rFonts w:ascii="Times New Roman" w:hAnsi="Times New Roman"/>
          <w:szCs w:val="24"/>
          <w:lang w:val="ru-RU"/>
        </w:rPr>
        <w:t>.м</w:t>
      </w:r>
      <w:proofErr w:type="spellEnd"/>
      <w:proofErr w:type="gramEnd"/>
      <w:r w:rsidRPr="006325ED">
        <w:rPr>
          <w:rFonts w:ascii="Times New Roman" w:hAnsi="Times New Roman"/>
          <w:szCs w:val="24"/>
          <w:lang w:val="ru-RU"/>
        </w:rPr>
        <w:t>/га.</w:t>
      </w:r>
    </w:p>
    <w:p w14:paraId="45F2ADAF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7 037,04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09FDFA34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bookmarkStart w:id="4" w:name="_Hlk96002362"/>
      <w:bookmarkEnd w:id="3"/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55 983,75 кв. м расположена в границах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водоохранной</w:t>
      </w:r>
      <w:proofErr w:type="spellEnd"/>
      <w:r w:rsidRPr="006325ED">
        <w:rPr>
          <w:rFonts w:ascii="Times New Roman" w:hAnsi="Times New Roman"/>
          <w:szCs w:val="24"/>
          <w:lang w:val="ru-RU"/>
        </w:rPr>
        <w:t xml:space="preserve"> зоны в соответствии с Водным кодексом Российской Федерации от 3 июня 2006 г. № 74-ФЗ;</w:t>
      </w:r>
    </w:p>
    <w:p w14:paraId="6F745862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55 983,75 кв. м расположена в границах прибрежной полосы в соответствии с Водным кодексом Российской Федерации от 3 июня 2006 г. № 74-ФЗ;</w:t>
      </w:r>
    </w:p>
    <w:bookmarkEnd w:id="4"/>
    <w:p w14:paraId="5D6F89FB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56 964,44 кв. м </w:t>
      </w:r>
      <w:bookmarkStart w:id="5" w:name="_Hlk96002450"/>
      <w:r w:rsidRPr="006325ED">
        <w:rPr>
          <w:rFonts w:ascii="Times New Roman" w:hAnsi="Times New Roman"/>
          <w:szCs w:val="24"/>
          <w:lang w:val="ru-RU"/>
        </w:rPr>
        <w:t>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6325ED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6325ED">
        <w:rPr>
          <w:rFonts w:ascii="Times New Roman" w:hAnsi="Times New Roman"/>
          <w:szCs w:val="24"/>
          <w:lang w:val="ru-RU"/>
        </w:rPr>
        <w:t>) от 8 мая 2018 г. № 149</w:t>
      </w:r>
      <w:bookmarkEnd w:id="5"/>
      <w:r w:rsidRPr="006325ED">
        <w:rPr>
          <w:rFonts w:ascii="Times New Roman" w:hAnsi="Times New Roman"/>
          <w:szCs w:val="24"/>
          <w:lang w:val="ru-RU"/>
        </w:rPr>
        <w:t>;</w:t>
      </w:r>
    </w:p>
    <w:p w14:paraId="1B0D4F0F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39 045,93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6325ED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6325ED">
        <w:rPr>
          <w:rFonts w:ascii="Times New Roman" w:hAnsi="Times New Roman"/>
          <w:szCs w:val="24"/>
          <w:lang w:val="ru-RU"/>
        </w:rPr>
        <w:t>) от 8 мая 2018 г. № 149;</w:t>
      </w:r>
    </w:p>
    <w:p w14:paraId="689EA300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6325ED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6325ED">
        <w:rPr>
          <w:rFonts w:ascii="Times New Roman" w:hAnsi="Times New Roman"/>
          <w:szCs w:val="24"/>
          <w:lang w:val="ru-RU"/>
        </w:rPr>
        <w:t>) от 8 мая 2018 г</w:t>
      </w:r>
      <w:proofErr w:type="gramEnd"/>
      <w:r w:rsidRPr="006325ED">
        <w:rPr>
          <w:rFonts w:ascii="Times New Roman" w:hAnsi="Times New Roman"/>
          <w:szCs w:val="24"/>
          <w:lang w:val="ru-RU"/>
        </w:rPr>
        <w:t>. № 149;</w:t>
      </w:r>
    </w:p>
    <w:p w14:paraId="28E02BD1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bookmarkStart w:id="6" w:name="_Hlk96002511"/>
      <w:proofErr w:type="gramStart"/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6325ED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6325ED">
        <w:rPr>
          <w:rFonts w:ascii="Times New Roman" w:hAnsi="Times New Roman"/>
          <w:szCs w:val="24"/>
          <w:lang w:val="ru-RU"/>
        </w:rPr>
        <w:t>) от 8 мая 2018 г. № 148;</w:t>
      </w:r>
      <w:proofErr w:type="gramEnd"/>
    </w:p>
    <w:bookmarkEnd w:id="6"/>
    <w:p w14:paraId="3AFDAB38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</w:t>
      </w:r>
      <w:proofErr w:type="spellStart"/>
      <w:r w:rsidRPr="006325ED">
        <w:rPr>
          <w:rFonts w:ascii="Times New Roman" w:hAnsi="Times New Roman"/>
          <w:szCs w:val="24"/>
          <w:lang w:val="ru-RU"/>
        </w:rPr>
        <w:t>Росводресурсы</w:t>
      </w:r>
      <w:proofErr w:type="spellEnd"/>
      <w:r w:rsidRPr="006325ED">
        <w:rPr>
          <w:rFonts w:ascii="Times New Roman" w:hAnsi="Times New Roman"/>
          <w:szCs w:val="24"/>
          <w:lang w:val="ru-RU"/>
        </w:rPr>
        <w:t>) от 8 мая 2018 г</w:t>
      </w:r>
      <w:proofErr w:type="gramEnd"/>
      <w:r w:rsidRPr="006325ED">
        <w:rPr>
          <w:rFonts w:ascii="Times New Roman" w:hAnsi="Times New Roman"/>
          <w:szCs w:val="24"/>
          <w:lang w:val="ru-RU"/>
        </w:rPr>
        <w:t>. № 149;</w:t>
      </w:r>
    </w:p>
    <w:p w14:paraId="309E6953" w14:textId="77777777" w:rsidR="00B57B75" w:rsidRPr="006325ED" w:rsidRDefault="00B57B75" w:rsidP="00B57B75">
      <w:pPr>
        <w:ind w:firstLine="426"/>
        <w:jc w:val="both"/>
        <w:rPr>
          <w:rFonts w:ascii="Times New Roman" w:hAnsi="Times New Roman"/>
          <w:szCs w:val="24"/>
          <w:lang w:val="ru-RU"/>
        </w:rPr>
      </w:pPr>
      <w:bookmarkStart w:id="7" w:name="_Hlk96002581"/>
      <w:r w:rsidRPr="006325ED">
        <w:rPr>
          <w:rFonts w:ascii="Times New Roman" w:hAnsi="Times New Roman"/>
          <w:szCs w:val="24"/>
          <w:lang w:val="ru-RU"/>
        </w:rPr>
        <w:t xml:space="preserve">- земельный участок расположен в зоне ограничения строительства по высоте аэродрома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6325ED">
        <w:rPr>
          <w:rFonts w:ascii="Times New Roman" w:hAnsi="Times New Roman"/>
          <w:szCs w:val="24"/>
          <w:lang w:val="ru-RU"/>
        </w:rPr>
        <w:t>.</w:t>
      </w:r>
      <w:bookmarkEnd w:id="7"/>
    </w:p>
    <w:p w14:paraId="551314D9" w14:textId="77777777" w:rsidR="006325ED" w:rsidRDefault="006325ED" w:rsidP="00504A88">
      <w:pPr>
        <w:ind w:firstLine="426"/>
        <w:jc w:val="center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5813B840" w14:textId="77777777" w:rsidR="006325ED" w:rsidRDefault="006325ED" w:rsidP="00504A88">
      <w:pPr>
        <w:ind w:firstLine="426"/>
        <w:jc w:val="center"/>
        <w:rPr>
          <w:rFonts w:ascii="Times New Roman" w:hAnsi="Times New Roman"/>
          <w:b/>
          <w:bCs/>
          <w:szCs w:val="24"/>
          <w:highlight w:val="yellow"/>
          <w:lang w:val="ru-RU"/>
        </w:rPr>
      </w:pPr>
    </w:p>
    <w:p w14:paraId="1CFFCBCF" w14:textId="188FC20F" w:rsidR="0070535D" w:rsidRPr="006325ED" w:rsidRDefault="0070535D" w:rsidP="00504A88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lastRenderedPageBreak/>
        <w:t>Лот № 3:</w:t>
      </w:r>
    </w:p>
    <w:p w14:paraId="0549F3E9" w14:textId="28858852" w:rsidR="0070535D" w:rsidRPr="006325ED" w:rsidRDefault="0070535D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Земельный участок общей площадью 48</w:t>
      </w:r>
      <w:r w:rsidR="00D56575">
        <w:rPr>
          <w:rFonts w:ascii="Times New Roman" w:hAnsi="Times New Roman"/>
          <w:b/>
          <w:bCs/>
          <w:szCs w:val="24"/>
          <w:lang w:val="ru-RU"/>
        </w:rPr>
        <w:t> </w:t>
      </w:r>
      <w:r w:rsidRPr="006325ED">
        <w:rPr>
          <w:rFonts w:ascii="Times New Roman" w:hAnsi="Times New Roman"/>
          <w:b/>
          <w:bCs/>
          <w:szCs w:val="24"/>
          <w:lang w:val="ru-RU"/>
        </w:rPr>
        <w:t>294 кв. м, кадастровый номер 77:17:0000000:16740</w:t>
      </w:r>
      <w:r w:rsidRPr="006325ED">
        <w:rPr>
          <w:rFonts w:ascii="Times New Roman" w:hAnsi="Times New Roman"/>
          <w:szCs w:val="24"/>
          <w:lang w:val="ru-RU"/>
        </w:rPr>
        <w:t xml:space="preserve">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</w:t>
      </w:r>
      <w:r w:rsidR="00184AE0" w:rsidRPr="006325ED">
        <w:rPr>
          <w:rFonts w:ascii="Times New Roman" w:hAnsi="Times New Roman"/>
          <w:szCs w:val="24"/>
          <w:lang w:val="ru-RU"/>
        </w:rPr>
        <w:t xml:space="preserve">Российская Федерация, г. Москва, </w:t>
      </w:r>
      <w:proofErr w:type="spellStart"/>
      <w:r w:rsidR="00184AE0" w:rsidRPr="006325ED">
        <w:rPr>
          <w:rFonts w:ascii="Times New Roman" w:hAnsi="Times New Roman"/>
          <w:szCs w:val="24"/>
          <w:lang w:val="ru-RU"/>
        </w:rPr>
        <w:t>вн</w:t>
      </w:r>
      <w:proofErr w:type="spellEnd"/>
      <w:r w:rsidR="00184AE0" w:rsidRPr="006325ED">
        <w:rPr>
          <w:rFonts w:ascii="Times New Roman" w:hAnsi="Times New Roman"/>
          <w:szCs w:val="24"/>
          <w:lang w:val="ru-RU"/>
        </w:rPr>
        <w:t>. тер</w:t>
      </w:r>
      <w:proofErr w:type="gramStart"/>
      <w:r w:rsidR="00184AE0" w:rsidRPr="006325ED">
        <w:rPr>
          <w:rFonts w:ascii="Times New Roman" w:hAnsi="Times New Roman"/>
          <w:szCs w:val="24"/>
          <w:lang w:val="ru-RU"/>
        </w:rPr>
        <w:t>.</w:t>
      </w:r>
      <w:proofErr w:type="gramEnd"/>
      <w:r w:rsidR="00184AE0" w:rsidRPr="006325ED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="00184AE0" w:rsidRPr="006325ED">
        <w:rPr>
          <w:rFonts w:ascii="Times New Roman" w:hAnsi="Times New Roman"/>
          <w:szCs w:val="24"/>
          <w:lang w:val="ru-RU"/>
        </w:rPr>
        <w:t>г</w:t>
      </w:r>
      <w:proofErr w:type="gramEnd"/>
      <w:r w:rsidR="00184AE0" w:rsidRPr="006325ED">
        <w:rPr>
          <w:rFonts w:ascii="Times New Roman" w:hAnsi="Times New Roman"/>
          <w:szCs w:val="24"/>
          <w:lang w:val="ru-RU"/>
        </w:rPr>
        <w:t xml:space="preserve">. поселение </w:t>
      </w:r>
      <w:proofErr w:type="spellStart"/>
      <w:r w:rsidR="00184AE0" w:rsidRPr="006325ED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="00184AE0" w:rsidRPr="006325ED">
        <w:rPr>
          <w:rFonts w:ascii="Times New Roman" w:hAnsi="Times New Roman"/>
          <w:szCs w:val="24"/>
          <w:lang w:val="ru-RU"/>
        </w:rPr>
        <w:t>, квартал 153, земельный участок 2 (далее – Земельный участок 4).</w:t>
      </w:r>
    </w:p>
    <w:p w14:paraId="40330BEC" w14:textId="77777777" w:rsidR="00D161F1" w:rsidRPr="006325ED" w:rsidRDefault="0070535D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 w:rsidRPr="006325ED">
        <w:rPr>
          <w:rFonts w:ascii="Times New Roman" w:hAnsi="Times New Roman"/>
          <w:szCs w:val="24"/>
          <w:lang w:val="ru-RU"/>
        </w:rPr>
        <w:t>:</w:t>
      </w:r>
      <w:r w:rsidRPr="006325ED">
        <w:rPr>
          <w:rFonts w:ascii="Times New Roman" w:hAnsi="Times New Roman"/>
          <w:szCs w:val="24"/>
          <w:lang w:val="ru-RU"/>
        </w:rPr>
        <w:br/>
        <w:t xml:space="preserve">       </w:t>
      </w:r>
      <w:r w:rsidR="00D161F1" w:rsidRPr="006325ED">
        <w:rPr>
          <w:rFonts w:ascii="Times New Roman" w:hAnsi="Times New Roman"/>
          <w:szCs w:val="24"/>
          <w:lang w:val="ru-RU"/>
        </w:rPr>
        <w:t xml:space="preserve"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</w:t>
      </w:r>
      <w:proofErr w:type="spellStart"/>
      <w:r w:rsidR="00D161F1" w:rsidRPr="006325ED">
        <w:rPr>
          <w:rFonts w:ascii="Times New Roman" w:hAnsi="Times New Roman"/>
          <w:szCs w:val="24"/>
          <w:lang w:val="ru-RU"/>
        </w:rPr>
        <w:t>кв</w:t>
      </w:r>
      <w:proofErr w:type="gramStart"/>
      <w:r w:rsidR="00D161F1" w:rsidRPr="006325ED">
        <w:rPr>
          <w:rFonts w:ascii="Times New Roman" w:hAnsi="Times New Roman"/>
          <w:szCs w:val="24"/>
          <w:lang w:val="ru-RU"/>
        </w:rPr>
        <w:t>.м</w:t>
      </w:r>
      <w:proofErr w:type="spellEnd"/>
      <w:proofErr w:type="gramEnd"/>
      <w:r w:rsidR="00D161F1" w:rsidRPr="006325ED">
        <w:rPr>
          <w:rFonts w:ascii="Times New Roman" w:hAnsi="Times New Roman"/>
          <w:szCs w:val="24"/>
          <w:lang w:val="ru-RU"/>
        </w:rPr>
        <w:t>/га.</w:t>
      </w:r>
    </w:p>
    <w:p w14:paraId="015D35C1" w14:textId="77777777" w:rsidR="00D161F1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129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6FE3D87F" w14:textId="77777777" w:rsidR="00D161F1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129 кв. м предназначена для размещения объекта улично-дорожной сети согласно Постановлению Правительства Москвы от 29 ноября 2016 г. № 802-ПП «Об утверждении </w:t>
      </w:r>
      <w:proofErr w:type="gramStart"/>
      <w:r w:rsidRPr="006325ED">
        <w:rPr>
          <w:rFonts w:ascii="Times New Roman" w:hAnsi="Times New Roman"/>
          <w:szCs w:val="24"/>
          <w:lang w:val="ru-RU"/>
        </w:rPr>
        <w:t>проекта планировки территории линейного объекта участка</w:t>
      </w:r>
      <w:proofErr w:type="gramEnd"/>
      <w:r w:rsidRPr="006325ED">
        <w:rPr>
          <w:rFonts w:ascii="Times New Roman" w:hAnsi="Times New Roman"/>
          <w:szCs w:val="24"/>
          <w:lang w:val="ru-RU"/>
        </w:rPr>
        <w:t xml:space="preserve"> улично-дорожной сети - Восточный дублер Калужского шоссе на участке деревня Сосенки – ЦКАД»;</w:t>
      </w:r>
    </w:p>
    <w:p w14:paraId="12F56080" w14:textId="77777777" w:rsidR="00D161F1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площадью 7 954,8 кв. м расположена в границах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водоохранной</w:t>
      </w:r>
      <w:proofErr w:type="spellEnd"/>
      <w:r w:rsidRPr="006325ED">
        <w:rPr>
          <w:rFonts w:ascii="Times New Roman" w:hAnsi="Times New Roman"/>
          <w:szCs w:val="24"/>
          <w:lang w:val="ru-RU"/>
        </w:rPr>
        <w:t xml:space="preserve"> зоны в соответствии с Водным кодексом Российской Федерации от 3 июня 2006 г. № 74-ФЗ;</w:t>
      </w:r>
    </w:p>
    <w:p w14:paraId="6A83BDC7" w14:textId="77777777" w:rsidR="00D161F1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>- часть земельного участка площадью 7 954,8 кв. м расположена в границах прибрежной полосы в соответствии с Водным кодексом Российской Федерации от 3 июня 2006 г. № 74-ФЗ;</w:t>
      </w:r>
    </w:p>
    <w:p w14:paraId="5B146CBC" w14:textId="77777777" w:rsidR="00D161F1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земельный участок расположен в зоне ограничения строительства по высоте аэродрома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Остафьево</w:t>
      </w:r>
      <w:proofErr w:type="spellEnd"/>
      <w:r w:rsidRPr="006325ED">
        <w:rPr>
          <w:rFonts w:ascii="Times New Roman" w:hAnsi="Times New Roman"/>
          <w:szCs w:val="24"/>
          <w:lang w:val="ru-RU"/>
        </w:rPr>
        <w:t>;</w:t>
      </w:r>
    </w:p>
    <w:p w14:paraId="3159FA19" w14:textId="52022523" w:rsidR="00504A88" w:rsidRPr="006325ED" w:rsidRDefault="00D161F1" w:rsidP="00D161F1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325ED">
        <w:rPr>
          <w:rFonts w:ascii="Times New Roman" w:hAnsi="Times New Roman"/>
          <w:szCs w:val="24"/>
          <w:lang w:val="ru-RU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</w:t>
      </w:r>
      <w:proofErr w:type="spellStart"/>
      <w:r w:rsidRPr="006325ED">
        <w:rPr>
          <w:rFonts w:ascii="Times New Roman" w:hAnsi="Times New Roman"/>
          <w:szCs w:val="24"/>
          <w:lang w:val="ru-RU"/>
        </w:rPr>
        <w:t>Новомосковского</w:t>
      </w:r>
      <w:proofErr w:type="spellEnd"/>
      <w:r w:rsidRPr="006325ED">
        <w:rPr>
          <w:rFonts w:ascii="Times New Roman" w:hAnsi="Times New Roman"/>
          <w:szCs w:val="24"/>
          <w:lang w:val="ru-RU"/>
        </w:rPr>
        <w:t xml:space="preserve"> административного округа города Москвы».</w:t>
      </w:r>
    </w:p>
    <w:p w14:paraId="25DB16F4" w14:textId="77777777" w:rsidR="00504A88" w:rsidRPr="004165B8" w:rsidRDefault="00504A88" w:rsidP="00504A88">
      <w:pPr>
        <w:ind w:firstLine="426"/>
        <w:jc w:val="both"/>
        <w:rPr>
          <w:rFonts w:ascii="Times New Roman" w:hAnsi="Times New Roman"/>
          <w:szCs w:val="24"/>
          <w:highlight w:val="yellow"/>
          <w:lang w:val="ru-RU"/>
        </w:rPr>
      </w:pPr>
    </w:p>
    <w:p w14:paraId="4CCD67F5" w14:textId="194C796D" w:rsidR="00E04109" w:rsidRPr="00F3449D" w:rsidRDefault="00E04109" w:rsidP="00504A88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F3449D">
        <w:rPr>
          <w:rFonts w:ascii="Times New Roman" w:hAnsi="Times New Roman"/>
          <w:szCs w:val="24"/>
          <w:lang w:val="ru-RU"/>
        </w:rPr>
        <w:t>Земельный участок 1, Земельный участок 2, Земельный участок 3 и Земельный участок 4 далее совместно именуются «Земельные участки».</w:t>
      </w:r>
    </w:p>
    <w:p w14:paraId="517970D4" w14:textId="77777777" w:rsidR="00E04109" w:rsidRPr="00F3449D" w:rsidRDefault="00E04109" w:rsidP="0070535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F3449D" w:rsidRDefault="00753FA7" w:rsidP="003C1E3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3449D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F3449D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F3449D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F3449D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3260"/>
      </w:tblGrid>
      <w:tr w:rsidR="00ED565F" w:rsidRPr="004165B8" w14:paraId="2B1BA520" w14:textId="77777777" w:rsidTr="008B1070">
        <w:tc>
          <w:tcPr>
            <w:tcW w:w="1668" w:type="dxa"/>
          </w:tcPr>
          <w:p w14:paraId="4FE40492" w14:textId="7EE5312B" w:rsidR="00ED565F" w:rsidRPr="00990F27" w:rsidRDefault="00ED565F" w:rsidP="00CE17A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86" w:type="dxa"/>
          </w:tcPr>
          <w:p w14:paraId="7137C130" w14:textId="77777777" w:rsidR="00D9029A" w:rsidRDefault="00ED565F" w:rsidP="00D9029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07C6D075" w:rsidR="00ED565F" w:rsidRPr="00990F27" w:rsidRDefault="00ED565F" w:rsidP="00D9029A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НДС не облагается</w:t>
            </w:r>
          </w:p>
        </w:tc>
        <w:tc>
          <w:tcPr>
            <w:tcW w:w="3260" w:type="dxa"/>
          </w:tcPr>
          <w:p w14:paraId="2C6EA0CD" w14:textId="31EC5F21" w:rsidR="00ED565F" w:rsidRPr="00990F27" w:rsidRDefault="00ED565F" w:rsidP="00CE17A6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Гарантийный взнос</w:t>
            </w:r>
          </w:p>
        </w:tc>
      </w:tr>
      <w:tr w:rsidR="00ED565F" w:rsidRPr="00501B45" w14:paraId="5A1B0111" w14:textId="77777777" w:rsidTr="008B1070">
        <w:tc>
          <w:tcPr>
            <w:tcW w:w="1668" w:type="dxa"/>
          </w:tcPr>
          <w:p w14:paraId="2B0D034B" w14:textId="43E1AB08" w:rsidR="00ED565F" w:rsidRPr="00990F27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86" w:type="dxa"/>
          </w:tcPr>
          <w:p w14:paraId="6B068A33" w14:textId="6D7AB330" w:rsidR="00ED565F" w:rsidRPr="00990F27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877 816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(Восемьсот семьдесят семь миллионов восемьсот шестнадцать тысяч)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копеек: </w:t>
            </w:r>
          </w:p>
          <w:p w14:paraId="44993488" w14:textId="09DFB616" w:rsidR="00ED565F" w:rsidRPr="00990F27" w:rsidRDefault="00ED565F" w:rsidP="00ED565F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- в отношении Земельного участка 1 – не менее 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833</w:t>
            </w:r>
            <w:r w:rsidR="00B768EB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864</w:t>
            </w:r>
            <w:r w:rsidR="00B768EB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</w:t>
            </w:r>
            <w:r w:rsidR="00B768EB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лей 00 копеек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;</w:t>
            </w:r>
          </w:p>
          <w:p w14:paraId="6A7FD0ED" w14:textId="58D0F574" w:rsidR="00ED565F" w:rsidRPr="00990F27" w:rsidRDefault="00ED565F" w:rsidP="00ED565F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- в отношении Земельного участка 3 – не менее 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43</w:t>
            </w:r>
            <w:r w:rsidR="00B768EB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952</w:t>
            </w:r>
            <w:r w:rsidR="00B768EB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</w:t>
            </w:r>
            <w:r w:rsidR="00B44E28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лей 00 </w:t>
            </w:r>
            <w:r w:rsidR="008B1070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копеек</w:t>
            </w:r>
            <w:r w:rsidR="00B44E28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447F137A" w14:textId="40931BD1" w:rsidR="00ED565F" w:rsidRPr="00990F27" w:rsidRDefault="00990F27" w:rsidP="00232CF5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87 781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600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(Восемьдесят семь миллионов семьсот восемьдесят одна тысяча шестьсот) </w:t>
            </w:r>
            <w:r w:rsidR="00ED565F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ED565F" w:rsidRPr="00501B45" w14:paraId="7681FFC4" w14:textId="77777777" w:rsidTr="008B1070">
        <w:tc>
          <w:tcPr>
            <w:tcW w:w="1668" w:type="dxa"/>
          </w:tcPr>
          <w:p w14:paraId="65FD7C67" w14:textId="6DEFFEF6" w:rsidR="00ED565F" w:rsidRPr="00990F27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2</w:t>
            </w:r>
          </w:p>
        </w:tc>
        <w:tc>
          <w:tcPr>
            <w:tcW w:w="5386" w:type="dxa"/>
          </w:tcPr>
          <w:p w14:paraId="489A6B23" w14:textId="669F02B5" w:rsidR="00ED565F" w:rsidRPr="00990F27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288 462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(Двести восемьдесят восемь миллионов четыреста шестьдесят две тысячи) 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670CF0E2" w14:textId="5D2DFD2C" w:rsidR="00ED565F" w:rsidRPr="00990F27" w:rsidRDefault="00990F27" w:rsidP="00232CF5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28 846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200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(Двадцать восемь миллионов восемьсот сорок шесть тысяч двести) </w:t>
            </w:r>
            <w:r w:rsidR="00DF6589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ED565F" w:rsidRPr="00501B45" w14:paraId="5AF6A80D" w14:textId="77777777" w:rsidTr="008B1070">
        <w:tc>
          <w:tcPr>
            <w:tcW w:w="1668" w:type="dxa"/>
          </w:tcPr>
          <w:p w14:paraId="7F553EE2" w14:textId="350B558E" w:rsidR="00ED565F" w:rsidRPr="00990F27" w:rsidRDefault="00ED565F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>Лот № 3</w:t>
            </w:r>
          </w:p>
        </w:tc>
        <w:tc>
          <w:tcPr>
            <w:tcW w:w="5386" w:type="dxa"/>
          </w:tcPr>
          <w:p w14:paraId="045A6701" w14:textId="485676FF" w:rsidR="00ED565F" w:rsidRPr="00990F27" w:rsidRDefault="00DF6589" w:rsidP="00232CF5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82 583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990F27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(Восемьдесят два миллиона пятьсот восемьдесят три тысячи)</w:t>
            </w: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. </w:t>
            </w:r>
          </w:p>
        </w:tc>
        <w:tc>
          <w:tcPr>
            <w:tcW w:w="3260" w:type="dxa"/>
          </w:tcPr>
          <w:p w14:paraId="1B2E516E" w14:textId="0246283B" w:rsidR="00ED565F" w:rsidRPr="00990F27" w:rsidRDefault="00990F27" w:rsidP="00684701">
            <w:pPr>
              <w:spacing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8 258 300</w:t>
            </w:r>
            <w:r w:rsidR="00DF6589" w:rsidRPr="00232CF5">
              <w:rPr>
                <w:lang w:val="ru-RU"/>
              </w:rPr>
              <w:t xml:space="preserve"> </w:t>
            </w:r>
            <w:r w:rsidR="00DD0333">
              <w:rPr>
                <w:lang w:val="ru-RU"/>
              </w:rPr>
              <w:t xml:space="preserve">(Восемь миллионов двести пятьдесят восемь тысяч триста) </w:t>
            </w:r>
            <w:r w:rsidR="00DF6589" w:rsidRPr="00990F27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. </w:t>
            </w:r>
          </w:p>
        </w:tc>
      </w:tr>
    </w:tbl>
    <w:p w14:paraId="37E2F441" w14:textId="31AFD682" w:rsidR="00D27239" w:rsidRPr="004165B8" w:rsidRDefault="00DF6589" w:rsidP="00591DDF">
      <w:pPr>
        <w:ind w:firstLine="426"/>
        <w:jc w:val="both"/>
        <w:rPr>
          <w:rFonts w:ascii="Times New Roman" w:hAnsi="Times New Roman"/>
          <w:b/>
          <w:bCs/>
          <w:szCs w:val="24"/>
          <w:highlight w:val="yellow"/>
          <w:lang w:val="ru-RU"/>
        </w:rPr>
      </w:pPr>
      <w:bookmarkStart w:id="8" w:name="_Hlk68087732"/>
      <w:r w:rsidRPr="004165B8">
        <w:rPr>
          <w:rFonts w:ascii="Times New Roman" w:hAnsi="Times New Roman"/>
          <w:b/>
          <w:bCs/>
          <w:szCs w:val="24"/>
          <w:highlight w:val="yellow"/>
          <w:lang w:val="ru-RU"/>
        </w:rPr>
        <w:t xml:space="preserve"> </w:t>
      </w:r>
    </w:p>
    <w:p w14:paraId="56B24741" w14:textId="3B5E9E12" w:rsidR="00BC1C9C" w:rsidRPr="00990F27" w:rsidRDefault="00BC1C9C" w:rsidP="00591DD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 w:hint="eastAsia"/>
          <w:b/>
          <w:bCs/>
          <w:szCs w:val="24"/>
          <w:lang w:val="ru-RU"/>
        </w:rPr>
        <w:t>Гарантийный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взнос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должен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поступить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счет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Организатора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процедуры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до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даты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подачи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31CAC" w:rsidRPr="00990F27">
        <w:rPr>
          <w:rFonts w:ascii="Times New Roman" w:hAnsi="Times New Roman"/>
          <w:b/>
          <w:bCs/>
          <w:szCs w:val="24"/>
          <w:lang w:val="ru-RU"/>
        </w:rPr>
        <w:t>О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ферты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заключении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договора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купли</w:t>
      </w:r>
      <w:r w:rsidRPr="00990F27">
        <w:rPr>
          <w:rFonts w:ascii="Times New Roman" w:hAnsi="Times New Roman"/>
          <w:b/>
          <w:bCs/>
          <w:szCs w:val="24"/>
          <w:lang w:val="ru-RU"/>
        </w:rPr>
        <w:t>-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продажи</w:t>
      </w:r>
      <w:r w:rsidRPr="00990F27">
        <w:rPr>
          <w:rFonts w:ascii="Times New Roman" w:hAnsi="Times New Roman"/>
          <w:b/>
          <w:bCs/>
          <w:szCs w:val="24"/>
          <w:lang w:val="ru-RU"/>
        </w:rPr>
        <w:t>.</w:t>
      </w:r>
    </w:p>
    <w:bookmarkEnd w:id="8"/>
    <w:p w14:paraId="5651AA93" w14:textId="77777777" w:rsidR="00684701" w:rsidRPr="00990F27" w:rsidRDefault="00684701" w:rsidP="00591DDF">
      <w:pPr>
        <w:ind w:right="-57" w:firstLine="426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27F5C3" w14:textId="1A9B2B50" w:rsidR="00F34B50" w:rsidRPr="00990F27" w:rsidRDefault="000556DC" w:rsidP="00591DDF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  <w:r w:rsidRPr="00990F27">
        <w:rPr>
          <w:rFonts w:ascii="Times New Roman" w:hAnsi="Times New Roman"/>
          <w:bCs/>
          <w:szCs w:val="24"/>
          <w:lang w:val="ru-RU"/>
        </w:rPr>
        <w:t>Т</w:t>
      </w:r>
      <w:r w:rsidR="00C15D01" w:rsidRPr="00990F27">
        <w:rPr>
          <w:rFonts w:ascii="Times New Roman" w:hAnsi="Times New Roman"/>
          <w:bCs/>
          <w:szCs w:val="24"/>
          <w:lang w:val="ru-RU"/>
        </w:rPr>
        <w:t>е</w:t>
      </w:r>
      <w:proofErr w:type="gramStart"/>
      <w:r w:rsidR="00C15D01" w:rsidRPr="00990F27">
        <w:rPr>
          <w:rFonts w:ascii="Times New Roman" w:hAnsi="Times New Roman"/>
          <w:bCs/>
          <w:szCs w:val="24"/>
          <w:lang w:val="ru-RU"/>
        </w:rPr>
        <w:t xml:space="preserve">кст </w:t>
      </w:r>
      <w:r w:rsidR="00A73A51" w:rsidRPr="00990F27">
        <w:rPr>
          <w:rFonts w:ascii="Times New Roman" w:hAnsi="Times New Roman"/>
          <w:bCs/>
          <w:szCs w:val="24"/>
          <w:lang w:val="ru-RU"/>
        </w:rPr>
        <w:t>Пр</w:t>
      </w:r>
      <w:proofErr w:type="gramEnd"/>
      <w:r w:rsidR="00A73A51" w:rsidRPr="00990F27">
        <w:rPr>
          <w:rFonts w:ascii="Times New Roman" w:hAnsi="Times New Roman"/>
          <w:bCs/>
          <w:szCs w:val="24"/>
          <w:lang w:val="ru-RU"/>
        </w:rPr>
        <w:t>едложения</w:t>
      </w:r>
      <w:r w:rsidR="00AD639D" w:rsidRPr="00990F27">
        <w:rPr>
          <w:rFonts w:ascii="Times New Roman" w:hAnsi="Times New Roman"/>
          <w:bCs/>
          <w:szCs w:val="24"/>
          <w:lang w:val="ru-RU"/>
        </w:rPr>
        <w:t xml:space="preserve"> </w:t>
      </w:r>
      <w:bookmarkStart w:id="9" w:name="_Hlk77840544"/>
      <w:r w:rsidR="00C15D01" w:rsidRPr="00990F27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9"/>
      <w:r w:rsidR="00A73A51" w:rsidRPr="00990F27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DF6589" w:rsidRPr="00990F27">
        <w:rPr>
          <w:rFonts w:ascii="Times New Roman" w:hAnsi="Times New Roman"/>
          <w:bCs/>
          <w:szCs w:val="24"/>
          <w:lang w:val="ru-RU"/>
        </w:rPr>
        <w:t>ов</w:t>
      </w:r>
      <w:r w:rsidR="00A73A51" w:rsidRPr="00990F27">
        <w:rPr>
          <w:rFonts w:ascii="Times New Roman" w:hAnsi="Times New Roman"/>
          <w:bCs/>
          <w:szCs w:val="24"/>
          <w:lang w:val="ru-RU"/>
        </w:rPr>
        <w:t xml:space="preserve"> купли-продажи земельных участков </w:t>
      </w:r>
      <w:r w:rsidR="00C15D01" w:rsidRPr="00990F27">
        <w:rPr>
          <w:rFonts w:ascii="Times New Roman" w:hAnsi="Times New Roman"/>
          <w:bCs/>
          <w:szCs w:val="24"/>
          <w:lang w:val="ru-RU"/>
        </w:rPr>
        <w:t xml:space="preserve">размещен на </w:t>
      </w:r>
      <w:r w:rsidR="00C15D01" w:rsidRPr="00990F27">
        <w:rPr>
          <w:rFonts w:ascii="Times New Roman" w:hAnsi="Times New Roman" w:hint="eastAsia"/>
          <w:bCs/>
          <w:szCs w:val="24"/>
          <w:lang w:val="ru-RU"/>
        </w:rPr>
        <w:t>сайте</w:t>
      </w:r>
      <w:r w:rsidR="00C15D01" w:rsidRPr="00990F27">
        <w:rPr>
          <w:rFonts w:ascii="Times New Roman" w:hAnsi="Times New Roman"/>
          <w:bCs/>
          <w:szCs w:val="24"/>
          <w:lang w:val="ru-RU"/>
        </w:rPr>
        <w:t xml:space="preserve"> www.lot-online.ru </w:t>
      </w:r>
      <w:r w:rsidR="00C15D01" w:rsidRPr="00990F27">
        <w:rPr>
          <w:rFonts w:ascii="Times New Roman" w:hAnsi="Times New Roman" w:hint="eastAsia"/>
          <w:bCs/>
          <w:szCs w:val="24"/>
          <w:lang w:val="ru-RU"/>
        </w:rPr>
        <w:t>в</w:t>
      </w:r>
      <w:r w:rsidR="00C15D01" w:rsidRPr="00990F27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990F27">
        <w:rPr>
          <w:rFonts w:ascii="Times New Roman" w:hAnsi="Times New Roman" w:hint="eastAsia"/>
          <w:bCs/>
          <w:szCs w:val="24"/>
          <w:lang w:val="ru-RU"/>
        </w:rPr>
        <w:t>разделе</w:t>
      </w:r>
      <w:r w:rsidR="00C15D01" w:rsidRPr="00990F27">
        <w:rPr>
          <w:rFonts w:ascii="Times New Roman" w:hAnsi="Times New Roman"/>
          <w:bCs/>
          <w:szCs w:val="24"/>
          <w:lang w:val="ru-RU"/>
        </w:rPr>
        <w:t xml:space="preserve"> «</w:t>
      </w:r>
      <w:r w:rsidR="00C15D01" w:rsidRPr="00990F27">
        <w:rPr>
          <w:rFonts w:ascii="Times New Roman" w:hAnsi="Times New Roman" w:hint="eastAsia"/>
          <w:bCs/>
          <w:szCs w:val="24"/>
          <w:lang w:val="ru-RU"/>
        </w:rPr>
        <w:t>карточка</w:t>
      </w:r>
      <w:r w:rsidR="00C15D01" w:rsidRPr="00990F27">
        <w:rPr>
          <w:rFonts w:ascii="Times New Roman" w:hAnsi="Times New Roman"/>
          <w:bCs/>
          <w:szCs w:val="24"/>
          <w:lang w:val="ru-RU"/>
        </w:rPr>
        <w:t xml:space="preserve"> </w:t>
      </w:r>
      <w:r w:rsidR="00C15D01" w:rsidRPr="00990F27">
        <w:rPr>
          <w:rFonts w:ascii="Times New Roman" w:hAnsi="Times New Roman" w:hint="eastAsia"/>
          <w:bCs/>
          <w:szCs w:val="24"/>
          <w:lang w:val="ru-RU"/>
        </w:rPr>
        <w:t>лота»</w:t>
      </w:r>
      <w:r w:rsidR="00C15D01" w:rsidRPr="00990F27">
        <w:rPr>
          <w:rFonts w:ascii="Times New Roman" w:hAnsi="Times New Roman"/>
          <w:bCs/>
          <w:szCs w:val="24"/>
          <w:lang w:val="ru-RU"/>
        </w:rPr>
        <w:t>.</w:t>
      </w:r>
    </w:p>
    <w:p w14:paraId="3D6F116E" w14:textId="77777777" w:rsidR="00F34B50" w:rsidRPr="00990F27" w:rsidRDefault="00F34B50" w:rsidP="00F34B50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381FF1B3" w:rsidR="00F34B50" w:rsidRPr="00990F27" w:rsidRDefault="00F34B50" w:rsidP="00F34B50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990F27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990F27">
        <w:rPr>
          <w:rFonts w:ascii="Times New Roman" w:hAnsi="Times New Roman"/>
          <w:bCs/>
          <w:szCs w:val="24"/>
          <w:lang w:val="ru-RU"/>
        </w:rPr>
        <w:t xml:space="preserve">        </w:t>
      </w:r>
      <w:proofErr w:type="gramStart"/>
      <w:r w:rsidRPr="00990F27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990F27">
        <w:rPr>
          <w:rFonts w:ascii="Times New Roman" w:hAnsi="Times New Roman"/>
          <w:bCs/>
          <w:szCs w:val="24"/>
          <w:lang w:val="ru-RU"/>
        </w:rPr>
        <w:t>процедуры</w:t>
      </w:r>
      <w:r w:rsidRPr="00990F27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990F27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990F27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990F27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990F27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990F27">
        <w:rPr>
          <w:rFonts w:ascii="Times New Roman" w:hAnsi="Times New Roman"/>
          <w:bCs/>
          <w:szCs w:val="24"/>
          <w:lang w:val="ru-RU"/>
        </w:rPr>
        <w:t>оферты</w:t>
      </w:r>
      <w:r w:rsidRPr="00990F27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990F27">
        <w:rPr>
          <w:rFonts w:ascii="Times New Roman" w:hAnsi="Times New Roman"/>
          <w:bCs/>
          <w:szCs w:val="24"/>
          <w:lang w:val="ru-RU"/>
        </w:rPr>
        <w:t>процедуры</w:t>
      </w:r>
      <w:r w:rsidRPr="00990F27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99726E">
        <w:rPr>
          <w:rFonts w:ascii="Times New Roman" w:hAnsi="Times New Roman"/>
          <w:bCs/>
          <w:szCs w:val="24"/>
          <w:lang w:val="ru-RU"/>
        </w:rPr>
        <w:t>(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в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той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части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,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в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которой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положения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применимы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к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процедуре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предложения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делать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оферты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,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которая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не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является</w:t>
      </w:r>
      <w:r w:rsidR="0099726E" w:rsidRP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99726E" w:rsidRPr="0099726E">
        <w:rPr>
          <w:rFonts w:ascii="Times New Roman" w:hAnsi="Times New Roman" w:hint="eastAsia"/>
          <w:bCs/>
          <w:szCs w:val="24"/>
          <w:lang w:val="ru-RU"/>
        </w:rPr>
        <w:t>торгами</w:t>
      </w:r>
      <w:r w:rsidR="0099726E" w:rsidRPr="0099726E">
        <w:rPr>
          <w:rFonts w:ascii="Times New Roman" w:hAnsi="Times New Roman"/>
          <w:bCs/>
          <w:szCs w:val="24"/>
          <w:lang w:val="ru-RU"/>
        </w:rPr>
        <w:t>)</w:t>
      </w:r>
      <w:r w:rsidR="0099726E">
        <w:rPr>
          <w:rFonts w:ascii="Times New Roman" w:hAnsi="Times New Roman"/>
          <w:bCs/>
          <w:szCs w:val="24"/>
          <w:lang w:val="ru-RU"/>
        </w:rPr>
        <w:t xml:space="preserve"> </w:t>
      </w:r>
      <w:r w:rsidR="004732D7" w:rsidRPr="00990F27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</w:t>
      </w:r>
      <w:proofErr w:type="gramEnd"/>
      <w:r w:rsidR="004732D7" w:rsidRPr="00990F27">
        <w:rPr>
          <w:rFonts w:ascii="Times New Roman" w:hAnsi="Times New Roman"/>
          <w:szCs w:val="24"/>
          <w:lang w:val="ru-RU"/>
        </w:rPr>
        <w:t>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990F27">
        <w:rPr>
          <w:rFonts w:ascii="Times New Roman" w:hAnsi="Times New Roman"/>
          <w:bCs/>
          <w:szCs w:val="24"/>
          <w:lang w:val="ru-RU"/>
        </w:rPr>
        <w:t>, размещенн</w:t>
      </w:r>
      <w:r w:rsidR="00655182">
        <w:rPr>
          <w:rFonts w:ascii="Times New Roman" w:hAnsi="Times New Roman"/>
          <w:bCs/>
          <w:szCs w:val="24"/>
          <w:lang w:val="ru-RU"/>
        </w:rPr>
        <w:t>ы</w:t>
      </w:r>
      <w:r w:rsidRPr="00990F27">
        <w:rPr>
          <w:rFonts w:ascii="Times New Roman" w:hAnsi="Times New Roman"/>
          <w:bCs/>
          <w:szCs w:val="24"/>
          <w:lang w:val="ru-RU"/>
        </w:rPr>
        <w:t>м на сайте</w:t>
      </w:r>
      <w:r w:rsidR="00493E2F" w:rsidRPr="00990F27">
        <w:rPr>
          <w:rFonts w:ascii="Times New Roman" w:hAnsi="Times New Roman"/>
          <w:bCs/>
          <w:szCs w:val="24"/>
          <w:lang w:val="ru-RU"/>
        </w:rPr>
        <w:t xml:space="preserve"> </w:t>
      </w:r>
      <w:bookmarkStart w:id="10" w:name="_Hlk77841033"/>
      <w:r w:rsidR="00D93054" w:rsidRPr="00990F27">
        <w:fldChar w:fldCharType="begin"/>
      </w:r>
      <w:r w:rsidR="00D93054" w:rsidRPr="00990F27">
        <w:rPr>
          <w:lang w:val="ru-RU"/>
        </w:rPr>
        <w:instrText xml:space="preserve"> </w:instrText>
      </w:r>
      <w:r w:rsidR="00D93054" w:rsidRPr="00990F27">
        <w:instrText>HYPERLINK</w:instrText>
      </w:r>
      <w:r w:rsidR="00D93054" w:rsidRPr="00990F27">
        <w:rPr>
          <w:lang w:val="ru-RU"/>
        </w:rPr>
        <w:instrText xml:space="preserve"> "</w:instrText>
      </w:r>
      <w:r w:rsidR="00D93054" w:rsidRPr="00990F27">
        <w:instrText>http</w:instrText>
      </w:r>
      <w:r w:rsidR="00D93054" w:rsidRPr="00990F27">
        <w:rPr>
          <w:lang w:val="ru-RU"/>
        </w:rPr>
        <w:instrText>://</w:instrText>
      </w:r>
      <w:r w:rsidR="00D93054" w:rsidRPr="00990F27">
        <w:instrText>www</w:instrText>
      </w:r>
      <w:r w:rsidR="00D93054" w:rsidRPr="00990F27">
        <w:rPr>
          <w:lang w:val="ru-RU"/>
        </w:rPr>
        <w:instrText>.</w:instrText>
      </w:r>
      <w:r w:rsidR="00D93054" w:rsidRPr="00990F27">
        <w:instrText>lot</w:instrText>
      </w:r>
      <w:r w:rsidR="00D93054" w:rsidRPr="00990F27">
        <w:rPr>
          <w:lang w:val="ru-RU"/>
        </w:rPr>
        <w:instrText>-</w:instrText>
      </w:r>
      <w:r w:rsidR="00D93054" w:rsidRPr="00990F27">
        <w:instrText>online</w:instrText>
      </w:r>
      <w:r w:rsidR="00D93054" w:rsidRPr="00990F27">
        <w:rPr>
          <w:lang w:val="ru-RU"/>
        </w:rPr>
        <w:instrText>.</w:instrText>
      </w:r>
      <w:r w:rsidR="00D93054" w:rsidRPr="00990F27">
        <w:instrText>ru</w:instrText>
      </w:r>
      <w:r w:rsidR="00D93054" w:rsidRPr="00990F27">
        <w:rPr>
          <w:lang w:val="ru-RU"/>
        </w:rPr>
        <w:instrText xml:space="preserve">" </w:instrText>
      </w:r>
      <w:r w:rsidR="00D93054" w:rsidRPr="00990F27">
        <w:fldChar w:fldCharType="separate"/>
      </w:r>
      <w:r w:rsidR="004A0F1A" w:rsidRPr="00990F27">
        <w:rPr>
          <w:rStyle w:val="a6"/>
          <w:rFonts w:ascii="Times New Roman" w:hAnsi="Times New Roman"/>
          <w:bCs/>
          <w:szCs w:val="24"/>
        </w:rPr>
        <w:t>www</w:t>
      </w:r>
      <w:r w:rsidR="004A0F1A" w:rsidRPr="00990F27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990F27">
        <w:rPr>
          <w:rStyle w:val="a6"/>
          <w:rFonts w:ascii="Times New Roman" w:hAnsi="Times New Roman"/>
          <w:bCs/>
          <w:szCs w:val="24"/>
        </w:rPr>
        <w:t>lot</w:t>
      </w:r>
      <w:r w:rsidR="004A0F1A" w:rsidRPr="00990F27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990F27">
        <w:rPr>
          <w:rStyle w:val="a6"/>
          <w:rFonts w:ascii="Times New Roman" w:hAnsi="Times New Roman"/>
          <w:bCs/>
          <w:szCs w:val="24"/>
        </w:rPr>
        <w:t>online</w:t>
      </w:r>
      <w:r w:rsidR="004A0F1A" w:rsidRPr="00990F27">
        <w:rPr>
          <w:rStyle w:val="a6"/>
          <w:rFonts w:ascii="Times New Roman" w:hAnsi="Times New Roman"/>
          <w:bCs/>
          <w:szCs w:val="24"/>
          <w:lang w:val="ru-RU"/>
        </w:rPr>
        <w:t>.</w:t>
      </w:r>
      <w:proofErr w:type="spellStart"/>
      <w:r w:rsidR="004A0F1A" w:rsidRPr="00990F27">
        <w:rPr>
          <w:rStyle w:val="a6"/>
          <w:rFonts w:ascii="Times New Roman" w:hAnsi="Times New Roman"/>
          <w:bCs/>
          <w:szCs w:val="24"/>
        </w:rPr>
        <w:t>ru</w:t>
      </w:r>
      <w:proofErr w:type="spellEnd"/>
      <w:r w:rsidR="00D93054" w:rsidRPr="00990F27">
        <w:rPr>
          <w:rStyle w:val="a6"/>
          <w:rFonts w:ascii="Times New Roman" w:hAnsi="Times New Roman"/>
          <w:bCs/>
          <w:szCs w:val="24"/>
        </w:rPr>
        <w:fldChar w:fldCharType="end"/>
      </w:r>
      <w:bookmarkEnd w:id="10"/>
      <w:r w:rsidRPr="00990F27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990F27" w:rsidRDefault="00F34B50" w:rsidP="00F34B50">
      <w:pPr>
        <w:spacing w:before="120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3C882A6F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90F27">
        <w:rPr>
          <w:rFonts w:ascii="Times New Roman" w:hAnsi="Times New Roman" w:hint="eastAsia"/>
          <w:szCs w:val="24"/>
          <w:lang w:val="ru-RU"/>
        </w:rPr>
        <w:t>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далее</w:t>
      </w:r>
      <w:r w:rsidRPr="00990F27">
        <w:rPr>
          <w:rFonts w:ascii="Times New Roman" w:hAnsi="Times New Roman"/>
          <w:szCs w:val="24"/>
          <w:lang w:val="ru-RU"/>
        </w:rPr>
        <w:t xml:space="preserve"> – </w:t>
      </w:r>
      <w:r w:rsidRPr="00990F27">
        <w:rPr>
          <w:rFonts w:ascii="Times New Roman" w:hAnsi="Times New Roman" w:hint="eastAsia"/>
          <w:szCs w:val="24"/>
          <w:lang w:val="ru-RU"/>
        </w:rPr>
        <w:t>Предложение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), </w:t>
      </w:r>
      <w:r w:rsidRPr="00990F27">
        <w:rPr>
          <w:rFonts w:ascii="Times New Roman" w:hAnsi="Times New Roman" w:hint="eastAsia"/>
          <w:szCs w:val="24"/>
          <w:lang w:val="ru-RU"/>
        </w:rPr>
        <w:t>проводимо</w:t>
      </w:r>
      <w:r w:rsidR="00712C85">
        <w:rPr>
          <w:rFonts w:ascii="Times New Roman" w:hAnsi="Times New Roman" w:hint="eastAsia"/>
          <w:szCs w:val="24"/>
          <w:lang w:val="ru-RU"/>
        </w:rPr>
        <w:t>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форме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допускаются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юридические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физические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лица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своевременно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подавшие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представившие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соответствии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перечнем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объявленным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обеспечившие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установленный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срок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поступление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расчетный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счет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установленной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суммы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взноса</w:t>
      </w:r>
      <w:r w:rsidR="00D20E70">
        <w:rPr>
          <w:rFonts w:ascii="Times New Roman" w:hAnsi="Times New Roman"/>
          <w:szCs w:val="24"/>
          <w:lang w:val="ru-RU"/>
        </w:rPr>
        <w:t>.</w:t>
      </w:r>
      <w:proofErr w:type="gramEnd"/>
      <w:r w:rsidR="00D20E70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Документом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подтверждающим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поступление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задатка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счет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является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выписка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счета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1D130008" w14:textId="49A5BA35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Иностранные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юридические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физические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лица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допускаются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D27239" w:rsidRPr="00990F27">
        <w:rPr>
          <w:rFonts w:ascii="Times New Roman" w:hAnsi="Times New Roman" w:hint="eastAsia"/>
          <w:szCs w:val="24"/>
          <w:lang w:val="ru-RU"/>
        </w:rPr>
        <w:t>Предложение</w:t>
      </w:r>
      <w:r w:rsidR="00D27239" w:rsidRPr="00990F27">
        <w:rPr>
          <w:rFonts w:ascii="Times New Roman" w:hAnsi="Times New Roman"/>
          <w:szCs w:val="24"/>
          <w:lang w:val="ru-RU"/>
        </w:rPr>
        <w:t xml:space="preserve"> </w:t>
      </w:r>
      <w:r w:rsidR="00D27239" w:rsidRPr="00990F27">
        <w:rPr>
          <w:rFonts w:ascii="Times New Roman" w:hAnsi="Times New Roman" w:hint="eastAsia"/>
          <w:szCs w:val="24"/>
          <w:lang w:val="ru-RU"/>
        </w:rPr>
        <w:t>делать</w:t>
      </w:r>
      <w:r w:rsidR="00D27239" w:rsidRPr="00990F27">
        <w:rPr>
          <w:rFonts w:ascii="Times New Roman" w:hAnsi="Times New Roman"/>
          <w:szCs w:val="24"/>
          <w:lang w:val="ru-RU"/>
        </w:rPr>
        <w:t xml:space="preserve"> </w:t>
      </w:r>
      <w:r w:rsidR="00D27239" w:rsidRPr="00990F27">
        <w:rPr>
          <w:rFonts w:ascii="Times New Roman" w:hAnsi="Times New Roman" w:hint="eastAsia"/>
          <w:szCs w:val="24"/>
          <w:lang w:val="ru-RU"/>
        </w:rPr>
        <w:t xml:space="preserve">оферты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соблюдением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требований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установленных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Российской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Федерации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7485262E" w14:textId="77777777" w:rsidR="00CF3799" w:rsidRPr="00990F27" w:rsidRDefault="009F20E5" w:rsidP="009F20E5">
      <w:pPr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90F27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990F27">
        <w:rPr>
          <w:rFonts w:ascii="Times New Roman" w:hAnsi="Times New Roman"/>
          <w:szCs w:val="24"/>
          <w:lang w:val="ru-RU"/>
        </w:rPr>
        <w:t>е</w:t>
      </w:r>
      <w:r w:rsidRPr="00990F27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990F27">
        <w:rPr>
          <w:rFonts w:ascii="Times New Roman" w:hAnsi="Times New Roman"/>
          <w:szCs w:val="24"/>
          <w:lang w:val="ru-RU"/>
        </w:rPr>
        <w:t>е</w:t>
      </w:r>
      <w:r w:rsidRPr="00990F27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990F27">
        <w:rPr>
          <w:rFonts w:ascii="Times New Roman" w:hAnsi="Times New Roman"/>
          <w:szCs w:val="24"/>
          <w:lang w:val="ru-RU"/>
        </w:rPr>
        <w:t>е</w:t>
      </w:r>
      <w:r w:rsidRPr="00990F27">
        <w:rPr>
          <w:rFonts w:ascii="Times New Roman" w:hAnsi="Times New Roman"/>
          <w:szCs w:val="24"/>
          <w:lang w:val="ru-RU"/>
        </w:rPr>
        <w:t xml:space="preserve"> лиц</w:t>
      </w:r>
      <w:r w:rsidR="00CF3799" w:rsidRPr="00990F27">
        <w:rPr>
          <w:rFonts w:ascii="Times New Roman" w:hAnsi="Times New Roman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>, связанны</w:t>
      </w:r>
      <w:r w:rsidR="00CF3799" w:rsidRPr="00990F27">
        <w:rPr>
          <w:rFonts w:ascii="Times New Roman" w:hAnsi="Times New Roman"/>
          <w:szCs w:val="24"/>
          <w:lang w:val="ru-RU"/>
        </w:rPr>
        <w:t>е</w:t>
      </w:r>
      <w:r w:rsidRPr="00990F27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990F27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990F27">
        <w:rPr>
          <w:rFonts w:ascii="Times New Roman" w:hAnsi="Times New Roman"/>
          <w:szCs w:val="24"/>
          <w:lang w:val="ru-RU"/>
        </w:rPr>
        <w:t>оригинал разрешения на совершение сделки купли-продажи Земельного участка / Земельных участков, выданно</w:t>
      </w:r>
      <w:r w:rsidR="00CF3799" w:rsidRPr="00990F27">
        <w:rPr>
          <w:rFonts w:ascii="Times New Roman" w:hAnsi="Times New Roman"/>
          <w:szCs w:val="24"/>
          <w:lang w:val="ru-RU"/>
        </w:rPr>
        <w:t xml:space="preserve">е </w:t>
      </w:r>
      <w:r w:rsidRPr="00990F27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990F27">
        <w:rPr>
          <w:rFonts w:ascii="Times New Roman" w:hAnsi="Times New Roman"/>
          <w:szCs w:val="24"/>
          <w:lang w:val="ru-RU"/>
        </w:rPr>
        <w:t>2022 г. № 81 «О дополнительных временных мерах экономического характера по обеспечению финансовой стабильности Российской Федерации»).</w:t>
      </w:r>
      <w:proofErr w:type="gramEnd"/>
    </w:p>
    <w:p w14:paraId="75E55094" w14:textId="54F9D915" w:rsidR="00DF6589" w:rsidRPr="00990F27" w:rsidRDefault="00DF6589" w:rsidP="009F20E5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F3799" w:rsidRPr="00990F27">
        <w:rPr>
          <w:rFonts w:ascii="Times New Roman" w:hAnsi="Times New Roman"/>
          <w:szCs w:val="24"/>
          <w:lang w:val="ru-RU"/>
        </w:rPr>
        <w:t>Г</w:t>
      </w:r>
      <w:r w:rsidR="001B2395" w:rsidRPr="00990F27">
        <w:rPr>
          <w:rFonts w:ascii="Times New Roman" w:hAnsi="Times New Roman"/>
          <w:szCs w:val="24"/>
          <w:lang w:val="ru-RU"/>
        </w:rPr>
        <w:t>К</w:t>
      </w:r>
      <w:r w:rsidR="00CF3799" w:rsidRPr="00990F27">
        <w:rPr>
          <w:rFonts w:ascii="Times New Roman" w:hAnsi="Times New Roman"/>
          <w:szCs w:val="24"/>
          <w:lang w:val="ru-RU"/>
        </w:rPr>
        <w:t xml:space="preserve"> «АСВ»</w:t>
      </w:r>
      <w:r w:rsidRPr="00990F27">
        <w:rPr>
          <w:rFonts w:ascii="Times New Roman" w:hAnsi="Times New Roman"/>
          <w:szCs w:val="24"/>
          <w:lang w:val="ru-RU"/>
        </w:rPr>
        <w:t xml:space="preserve"> от заключения договора по итогам предложения делать оферты с учетом положений Указа Президента РФ от 1 марта 2022 г. № 81</w:t>
      </w:r>
      <w:r w:rsidR="001B2395" w:rsidRPr="00990F27">
        <w:rPr>
          <w:rFonts w:ascii="Times New Roman" w:hAnsi="Times New Roman"/>
          <w:szCs w:val="24"/>
          <w:lang w:val="ru-RU"/>
        </w:rPr>
        <w:t>,</w:t>
      </w:r>
      <w:r w:rsidRPr="00990F27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990F27">
        <w:rPr>
          <w:rFonts w:ascii="Times New Roman" w:hAnsi="Times New Roman"/>
          <w:szCs w:val="24"/>
          <w:lang w:val="ru-RU"/>
        </w:rPr>
        <w:t>Претендент</w:t>
      </w:r>
      <w:r w:rsidRPr="00990F27">
        <w:rPr>
          <w:rFonts w:ascii="Times New Roman" w:hAnsi="Times New Roman"/>
          <w:szCs w:val="24"/>
          <w:lang w:val="ru-RU"/>
        </w:rPr>
        <w:t xml:space="preserve"> (лицо, имеющее право на заключение договора по итогам Предложения делать оферты).</w:t>
      </w:r>
    </w:p>
    <w:p w14:paraId="1EA4A0A0" w14:textId="357BACB4" w:rsidR="00B1201B" w:rsidRPr="00990F27" w:rsidRDefault="00140D1A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Для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="00D20E70" w:rsidRPr="00990F27">
        <w:rPr>
          <w:rFonts w:ascii="Times New Roman" w:hAnsi="Times New Roman" w:hint="eastAsia"/>
          <w:szCs w:val="24"/>
          <w:lang w:val="ru-RU"/>
        </w:rPr>
        <w:t>проводимо</w:t>
      </w:r>
      <w:r w:rsidR="00D20E70">
        <w:rPr>
          <w:rFonts w:ascii="Times New Roman" w:hAnsi="Times New Roman" w:hint="eastAsia"/>
          <w:szCs w:val="24"/>
          <w:lang w:val="ru-RU"/>
        </w:rPr>
        <w:t>м</w:t>
      </w:r>
      <w:r w:rsidR="00D20E70"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форме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Претендент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представляет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прилагаемыми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документами</w:t>
      </w:r>
      <w:r w:rsidRPr="00990F27">
        <w:rPr>
          <w:rFonts w:ascii="Times New Roman" w:hAnsi="Times New Roman"/>
          <w:szCs w:val="24"/>
          <w:lang w:val="ru-RU"/>
        </w:rPr>
        <w:t>.</w:t>
      </w:r>
      <w:r w:rsidR="00E04109" w:rsidRPr="00990F27">
        <w:rPr>
          <w:lang w:val="ru-RU"/>
        </w:rPr>
        <w:t xml:space="preserve"> </w:t>
      </w:r>
      <w:r w:rsidR="00E04109" w:rsidRPr="00990F27">
        <w:rPr>
          <w:rFonts w:ascii="Times New Roman" w:hAnsi="Times New Roman"/>
          <w:szCs w:val="24"/>
          <w:lang w:val="ru-RU"/>
        </w:rPr>
        <w:t>Одна Оферта подается Претендентом в отношении 1</w:t>
      </w:r>
      <w:r w:rsidR="00FA4829">
        <w:rPr>
          <w:rFonts w:ascii="Times New Roman" w:hAnsi="Times New Roman"/>
          <w:szCs w:val="24"/>
          <w:lang w:val="ru-RU"/>
        </w:rPr>
        <w:t xml:space="preserve"> (одного)</w:t>
      </w:r>
      <w:r w:rsidR="00E04109" w:rsidRPr="00990F27">
        <w:rPr>
          <w:rFonts w:ascii="Times New Roman" w:hAnsi="Times New Roman"/>
          <w:szCs w:val="24"/>
          <w:lang w:val="ru-RU"/>
        </w:rPr>
        <w:t xml:space="preserve"> лота. Всего 1</w:t>
      </w:r>
      <w:r w:rsidR="00FA4829">
        <w:rPr>
          <w:rFonts w:ascii="Times New Roman" w:hAnsi="Times New Roman"/>
          <w:szCs w:val="24"/>
          <w:lang w:val="ru-RU"/>
        </w:rPr>
        <w:t xml:space="preserve"> (один)</w:t>
      </w:r>
      <w:r w:rsidR="00E04109" w:rsidRPr="00990F27">
        <w:rPr>
          <w:rFonts w:ascii="Times New Roman" w:hAnsi="Times New Roman"/>
          <w:szCs w:val="24"/>
          <w:lang w:val="ru-RU"/>
        </w:rPr>
        <w:t xml:space="preserve"> Претендент может подать 3 </w:t>
      </w:r>
      <w:r w:rsidR="00FA4829">
        <w:rPr>
          <w:rFonts w:ascii="Times New Roman" w:hAnsi="Times New Roman"/>
          <w:szCs w:val="24"/>
          <w:lang w:val="ru-RU"/>
        </w:rPr>
        <w:t xml:space="preserve">(три) </w:t>
      </w:r>
      <w:r w:rsidR="00E04109" w:rsidRPr="00990F27">
        <w:rPr>
          <w:rFonts w:ascii="Times New Roman" w:hAnsi="Times New Roman"/>
          <w:szCs w:val="24"/>
          <w:lang w:val="ru-RU"/>
        </w:rPr>
        <w:t xml:space="preserve">отдельные Оферты, по 1 </w:t>
      </w:r>
      <w:r w:rsidR="00FA4829">
        <w:rPr>
          <w:rFonts w:ascii="Times New Roman" w:hAnsi="Times New Roman"/>
          <w:szCs w:val="24"/>
          <w:lang w:val="ru-RU"/>
        </w:rPr>
        <w:t xml:space="preserve">(одной) </w:t>
      </w:r>
      <w:r w:rsidR="00E04109" w:rsidRPr="00990F27">
        <w:rPr>
          <w:rFonts w:ascii="Times New Roman" w:hAnsi="Times New Roman"/>
          <w:szCs w:val="24"/>
          <w:lang w:val="ru-RU"/>
        </w:rPr>
        <w:t xml:space="preserve">в отношении каждого из 3 </w:t>
      </w:r>
      <w:r w:rsidR="00FA4829">
        <w:rPr>
          <w:rFonts w:ascii="Times New Roman" w:hAnsi="Times New Roman"/>
          <w:szCs w:val="24"/>
          <w:lang w:val="ru-RU"/>
        </w:rPr>
        <w:t xml:space="preserve">(трех) </w:t>
      </w:r>
      <w:r w:rsidR="00E04109" w:rsidRPr="00990F27">
        <w:rPr>
          <w:rFonts w:ascii="Times New Roman" w:hAnsi="Times New Roman"/>
          <w:szCs w:val="24"/>
          <w:lang w:val="ru-RU"/>
        </w:rPr>
        <w:t>лотов.</w:t>
      </w:r>
    </w:p>
    <w:p w14:paraId="08DFBA98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EAEA63E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Представленная Оферта должна содержать:</w:t>
      </w:r>
    </w:p>
    <w:p w14:paraId="0D2C9FA0" w14:textId="649D432A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lastRenderedPageBreak/>
        <w:t xml:space="preserve">1. Наименование и организационно-правовую форму (фамилию, имя, отчество (при наличии)) </w:t>
      </w:r>
      <w:r w:rsidR="007A250F">
        <w:rPr>
          <w:rFonts w:ascii="Times New Roman" w:hAnsi="Times New Roman"/>
          <w:szCs w:val="24"/>
          <w:lang w:val="ru-RU"/>
        </w:rPr>
        <w:t>Претендента</w:t>
      </w:r>
      <w:proofErr w:type="gramStart"/>
      <w:r w:rsidR="007A250F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/>
          <w:szCs w:val="24"/>
          <w:lang w:val="ru-RU"/>
        </w:rPr>
        <w:t>.</w:t>
      </w:r>
      <w:proofErr w:type="gramEnd"/>
    </w:p>
    <w:p w14:paraId="03F4745A" w14:textId="002690EE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2. 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Индивидуальные характеристики земельного участка / Земельных участков, предполагаемого / предполагаемых </w:t>
      </w:r>
      <w:r w:rsidR="007A250F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7A250F">
        <w:rPr>
          <w:rFonts w:ascii="Times New Roman" w:hAnsi="Times New Roman" w:hint="eastAsia"/>
          <w:szCs w:val="24"/>
          <w:lang w:val="ru-RU"/>
        </w:rPr>
        <w:t>о</w:t>
      </w:r>
      <w:r w:rsidR="007A250F">
        <w:rPr>
          <w:rFonts w:ascii="Times New Roman" w:hAnsi="Times New Roman"/>
          <w:szCs w:val="24"/>
          <w:lang w:val="ru-RU"/>
        </w:rPr>
        <w:t>м</w:t>
      </w:r>
      <w:r w:rsidR="007A250F" w:rsidRPr="007A250F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/>
          <w:szCs w:val="24"/>
          <w:lang w:val="ru-RU"/>
        </w:rPr>
        <w:t>для приобретения.</w:t>
      </w:r>
      <w:proofErr w:type="gramEnd"/>
    </w:p>
    <w:p w14:paraId="54204F26" w14:textId="6292B8CD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3. Предлагаемую </w:t>
      </w:r>
      <w:r w:rsidR="007A250F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7A250F">
        <w:rPr>
          <w:rFonts w:ascii="Times New Roman" w:hAnsi="Times New Roman" w:hint="eastAsia"/>
          <w:szCs w:val="24"/>
          <w:lang w:val="ru-RU"/>
        </w:rPr>
        <w:t>о</w:t>
      </w:r>
      <w:r w:rsidR="007A250F">
        <w:rPr>
          <w:rFonts w:ascii="Times New Roman" w:hAnsi="Times New Roman"/>
          <w:szCs w:val="24"/>
          <w:lang w:val="ru-RU"/>
        </w:rPr>
        <w:t>м</w:t>
      </w:r>
      <w:r w:rsidRPr="00990F27">
        <w:rPr>
          <w:rFonts w:ascii="Times New Roman" w:hAnsi="Times New Roman"/>
          <w:szCs w:val="24"/>
          <w:lang w:val="ru-RU"/>
        </w:rPr>
        <w:t xml:space="preserve"> цену в отношении Земельного участка / Земельных участков в рублях Российской Федерации.</w:t>
      </w:r>
    </w:p>
    <w:p w14:paraId="76895651" w14:textId="72EFB3F8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4. Порядок уплаты цены </w:t>
      </w:r>
      <w:r w:rsidR="00FD71EA">
        <w:rPr>
          <w:rFonts w:ascii="Times New Roman" w:hAnsi="Times New Roman"/>
          <w:szCs w:val="24"/>
          <w:lang w:val="ru-RU"/>
        </w:rPr>
        <w:t>з</w:t>
      </w:r>
      <w:r w:rsidRPr="00990F27">
        <w:rPr>
          <w:rFonts w:ascii="Times New Roman" w:hAnsi="Times New Roman"/>
          <w:szCs w:val="24"/>
          <w:lang w:val="ru-RU"/>
        </w:rPr>
        <w:t xml:space="preserve">емельного участка / Земельных участков – единовременно (не более 10 </w:t>
      </w:r>
      <w:r w:rsidR="00FA4829">
        <w:rPr>
          <w:rFonts w:ascii="Times New Roman" w:hAnsi="Times New Roman"/>
          <w:szCs w:val="24"/>
          <w:lang w:val="ru-RU"/>
        </w:rPr>
        <w:t xml:space="preserve">(десяти) </w:t>
      </w:r>
      <w:r w:rsidRPr="00990F27">
        <w:rPr>
          <w:rFonts w:ascii="Times New Roman" w:hAnsi="Times New Roman"/>
          <w:szCs w:val="24"/>
          <w:lang w:val="ru-RU"/>
        </w:rPr>
        <w:t>рабочих дней с даты заключения договора купли-продажи) или в рассрочку на срок не более 3 лет с даты заключения договора купли-продажи земельного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 (-</w:t>
      </w:r>
      <w:proofErr w:type="gramEnd"/>
      <w:r w:rsidRPr="00990F27">
        <w:rPr>
          <w:rFonts w:ascii="Times New Roman" w:hAnsi="Times New Roman"/>
          <w:szCs w:val="24"/>
          <w:lang w:val="ru-RU"/>
        </w:rPr>
        <w:t>ых) участка (-</w:t>
      </w:r>
      <w:proofErr w:type="spellStart"/>
      <w:r w:rsidRPr="00990F27">
        <w:rPr>
          <w:rFonts w:ascii="Times New Roman" w:hAnsi="Times New Roman"/>
          <w:szCs w:val="24"/>
          <w:lang w:val="ru-RU"/>
        </w:rPr>
        <w:t>ов</w:t>
      </w:r>
      <w:proofErr w:type="spellEnd"/>
      <w:r w:rsidRPr="00990F27">
        <w:rPr>
          <w:rFonts w:ascii="Times New Roman" w:hAnsi="Times New Roman"/>
          <w:szCs w:val="24"/>
          <w:lang w:val="ru-RU"/>
        </w:rPr>
        <w:t>).</w:t>
      </w:r>
    </w:p>
    <w:p w14:paraId="0DC168C0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5. В случае оплаты цены приобретаемого земельного участка (в отношении лота № 1 – Земельных участков) в рассрочку: </w:t>
      </w:r>
    </w:p>
    <w:p w14:paraId="50041CA3" w14:textId="7CA04F92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1) конкретные сроки оплаты частей цены приобретаемого земельного участка (в отношении лота № 1 – Земельных участков) и размеры таких частей в рублях Российской Федерации (с правом внести любой из платежей до наступления указанного срока); 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при этом первый платеж должен осуществляться в течение 10 </w:t>
      </w:r>
      <w:r w:rsidR="00F22986">
        <w:rPr>
          <w:rFonts w:ascii="Times New Roman" w:hAnsi="Times New Roman"/>
          <w:szCs w:val="24"/>
          <w:lang w:val="ru-RU"/>
        </w:rPr>
        <w:t xml:space="preserve">(десяти) </w:t>
      </w:r>
      <w:r w:rsidRPr="00990F27">
        <w:rPr>
          <w:rFonts w:ascii="Times New Roman" w:hAnsi="Times New Roman"/>
          <w:szCs w:val="24"/>
          <w:lang w:val="ru-RU"/>
        </w:rPr>
        <w:t xml:space="preserve">рабочих дней с даты заключения договора купли-продажи и составлять не менее 20% </w:t>
      </w:r>
      <w:r w:rsidR="00F22986">
        <w:rPr>
          <w:rFonts w:ascii="Times New Roman" w:hAnsi="Times New Roman"/>
          <w:szCs w:val="24"/>
          <w:lang w:val="ru-RU"/>
        </w:rPr>
        <w:t xml:space="preserve">(двадцати процентов) </w:t>
      </w:r>
      <w:r w:rsidRPr="00990F27">
        <w:rPr>
          <w:rFonts w:ascii="Times New Roman" w:hAnsi="Times New Roman"/>
          <w:szCs w:val="24"/>
          <w:lang w:val="ru-RU"/>
        </w:rPr>
        <w:t xml:space="preserve">от его (их) цены, последующие платежи должны осуществляться равными платежами не реже 1 </w:t>
      </w:r>
      <w:r w:rsidR="00FD71EA">
        <w:rPr>
          <w:rFonts w:ascii="Times New Roman" w:hAnsi="Times New Roman"/>
          <w:szCs w:val="24"/>
          <w:lang w:val="ru-RU"/>
        </w:rPr>
        <w:t xml:space="preserve">(одного) </w:t>
      </w:r>
      <w:r w:rsidRPr="00990F27">
        <w:rPr>
          <w:rFonts w:ascii="Times New Roman" w:hAnsi="Times New Roman"/>
          <w:szCs w:val="24"/>
          <w:lang w:val="ru-RU"/>
        </w:rPr>
        <w:t>раза в квартал;</w:t>
      </w:r>
      <w:proofErr w:type="gramEnd"/>
    </w:p>
    <w:p w14:paraId="48CB82CA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2) способ обеспечения исполнения обязательства покупателя по уплате цены приобретаемого земельного участка (в отношении лота № 1 – Земельных участков);</w:t>
      </w:r>
    </w:p>
    <w:p w14:paraId="42655699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3) в случае предоставления в качестве обеспечения залога имущества:</w:t>
      </w:r>
    </w:p>
    <w:p w14:paraId="44B815E8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а) сведения, позволяющие идентифицировать объект залога;</w:t>
      </w:r>
    </w:p>
    <w:p w14:paraId="652D3574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б) сведения о собственнике объекта залога;</w:t>
      </w:r>
    </w:p>
    <w:p w14:paraId="12688A9F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в) рыночную стоимость объекта залога (за исключением случаев, когда объектом залога является приобретаемый земельный участок (в отношении лота № 1 – Земельные участки));</w:t>
      </w:r>
    </w:p>
    <w:p w14:paraId="4F9AA351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г) предлагаемую величину залоговой стоимости объекта залога в рублях Российской Федерации; </w:t>
      </w:r>
    </w:p>
    <w:p w14:paraId="7A78450C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4) в случае предоставления банковской гарантии:</w:t>
      </w:r>
    </w:p>
    <w:p w14:paraId="72FDC967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а) наименование банка, который готов выдать гарантию;</w:t>
      </w:r>
    </w:p>
    <w:p w14:paraId="0D2471ED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б) предлагаемую сумму банковской гарантии;</w:t>
      </w:r>
    </w:p>
    <w:p w14:paraId="4A334E2A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в) предлагаемый срок действия банковской гарантии.</w:t>
      </w:r>
    </w:p>
    <w:p w14:paraId="2D4A7C86" w14:textId="77777777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6. Сведения о том, кто будет нести расходы, связанные с заключением договора купли-продажи и переходом права собственности на земельный участок / Земельные участки к покупателю.</w:t>
      </w:r>
    </w:p>
    <w:p w14:paraId="1D97DD4D" w14:textId="3FBE04CE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7. Контактные данные (номер телефона, факса и адрес электронной почты) лица, ответственного за организацию взаимодействия с ГК «АСВ» по вопросам оформления договора купли-продажи. </w:t>
      </w:r>
    </w:p>
    <w:p w14:paraId="6611846C" w14:textId="31C86F1C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8. Согласие на обработку персональных данных следующих лиц: </w:t>
      </w:r>
      <w:r w:rsidR="007A250F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7A250F">
        <w:rPr>
          <w:rFonts w:ascii="Times New Roman" w:hAnsi="Times New Roman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>, лица, ответственного за организацию взаимодействия с ГК «АСВ» по вопросам оформления договора купли-продажи.</w:t>
      </w:r>
    </w:p>
    <w:p w14:paraId="1B727F56" w14:textId="34D1CBD1" w:rsidR="00B1201B" w:rsidRPr="00990F27" w:rsidRDefault="00B1201B" w:rsidP="00B1201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9. 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Обязательство </w:t>
      </w:r>
      <w:r w:rsidR="007A250F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7A250F">
        <w:rPr>
          <w:rFonts w:ascii="Times New Roman" w:hAnsi="Times New Roman" w:hint="eastAsia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 xml:space="preserve"> по письменному требованию ГК «АСВ» уплатить Агентству 10% </w:t>
      </w:r>
      <w:r w:rsidR="00F74CED">
        <w:rPr>
          <w:rFonts w:ascii="Times New Roman" w:hAnsi="Times New Roman"/>
          <w:szCs w:val="24"/>
          <w:lang w:val="ru-RU"/>
        </w:rPr>
        <w:t xml:space="preserve">(десять процентов) </w:t>
      </w:r>
      <w:r w:rsidRPr="00990F27">
        <w:rPr>
          <w:rFonts w:ascii="Times New Roman" w:hAnsi="Times New Roman"/>
          <w:szCs w:val="24"/>
          <w:lang w:val="ru-RU"/>
        </w:rPr>
        <w:t xml:space="preserve">от предложенной </w:t>
      </w:r>
      <w:r w:rsidR="003F20A5" w:rsidRPr="003F20A5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цены земельного участка (для лота № 1 – Земельных участков) в соответствии с пунктом 3 статьи 310 Гражданского кодекса Российской Федерации в случае отказа или уклонения </w:t>
      </w:r>
      <w:r w:rsidR="003F20A5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3F20A5">
        <w:rPr>
          <w:rFonts w:ascii="Times New Roman" w:hAnsi="Times New Roman" w:hint="eastAsia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земельного участка (для лота № 1 – Земельных участков) в виде единого документа или иным образом явно выраженного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отказа </w:t>
      </w:r>
      <w:r w:rsidR="003F20A5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3F20A5">
        <w:rPr>
          <w:rFonts w:ascii="Times New Roman" w:hAnsi="Times New Roman" w:hint="eastAsia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 xml:space="preserve"> от покупки земельного участка (для лота № 1 – Земельных участков) после получения им уведомления об акцепте оферты ГК «АСВ» и возможности заключения с </w:t>
      </w:r>
      <w:r w:rsidR="003F20A5" w:rsidRPr="003F20A5">
        <w:rPr>
          <w:rFonts w:ascii="Times New Roman" w:hAnsi="Times New Roman" w:hint="eastAsia"/>
          <w:szCs w:val="24"/>
          <w:lang w:val="ru-RU"/>
        </w:rPr>
        <w:t>Претендентом</w:t>
      </w:r>
      <w:r w:rsidR="003F20A5" w:rsidRPr="003F20A5" w:rsidDel="003F20A5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/>
          <w:szCs w:val="24"/>
          <w:lang w:val="ru-RU"/>
        </w:rPr>
        <w:t>соответствующего договора.</w:t>
      </w:r>
    </w:p>
    <w:p w14:paraId="14D69FBA" w14:textId="77777777" w:rsidR="00B1201B" w:rsidRPr="00990F27" w:rsidRDefault="00B1201B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28AFEB" w14:textId="13585756" w:rsidR="00140D1A" w:rsidRPr="00990F27" w:rsidRDefault="00140D1A" w:rsidP="00140D1A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 w:hint="eastAsia"/>
          <w:b/>
          <w:bCs/>
          <w:szCs w:val="24"/>
          <w:lang w:val="ru-RU"/>
        </w:rPr>
        <w:t>Оферта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подписывается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электронной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подписью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Претендента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.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К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Оферте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прилагаются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подписанные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электронной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подписью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Претендента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следующие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документы</w:t>
      </w:r>
      <w:r w:rsidR="00152C8A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990F27">
        <w:rPr>
          <w:rFonts w:ascii="Times New Roman" w:hAnsi="Times New Roman"/>
          <w:b/>
          <w:bCs/>
          <w:szCs w:val="24"/>
          <w:lang w:val="ru-RU"/>
        </w:rPr>
        <w:t>:</w:t>
      </w:r>
    </w:p>
    <w:p w14:paraId="19BCFACD" w14:textId="1C548463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lastRenderedPageBreak/>
        <w:t xml:space="preserve">1. В случае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</w:t>
      </w:r>
      <w:r w:rsidR="00291EF4" w:rsidRPr="00990F27">
        <w:rPr>
          <w:rFonts w:ascii="Times New Roman" w:hAnsi="Times New Roman"/>
          <w:szCs w:val="24"/>
          <w:lang w:val="ru-RU"/>
        </w:rPr>
        <w:t>Претендента</w:t>
      </w:r>
      <w:r w:rsidRPr="00990F27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2E9A101F" w14:textId="6E36966A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2. </w:t>
      </w:r>
      <w:proofErr w:type="gramStart"/>
      <w:r w:rsidRPr="00990F27">
        <w:rPr>
          <w:rFonts w:ascii="Times New Roman" w:hAnsi="Times New Roman"/>
          <w:szCs w:val="24"/>
          <w:lang w:val="ru-RU"/>
        </w:rPr>
        <w:t>Документы (оригиналы или нотариально удостоверенные копии), подтверждающие получение Претендентом предусмотренных законодательством Российской Федерации согласований (разрешений) уполномоченных государственных органов на приобретение Земельного участка / Земельных участков, либо документы, подтверждающие подачу ходатайств о получении таких согласований (разрешений), либо информационное письмо Претендента, обоснованно свидетельствующее о том, что такие согласования (разрешения) в соответствии с законодательством Российской Федерации и (или) законодательством государства, в котором зарегистрирован Претендент</w:t>
      </w:r>
      <w:proofErr w:type="gramEnd"/>
      <w:r w:rsidRPr="00990F27">
        <w:rPr>
          <w:rFonts w:ascii="Times New Roman" w:hAnsi="Times New Roman"/>
          <w:szCs w:val="24"/>
          <w:lang w:val="ru-RU"/>
        </w:rPr>
        <w:t>, не требуются.</w:t>
      </w:r>
    </w:p>
    <w:p w14:paraId="67693C7B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3. </w:t>
      </w:r>
      <w:proofErr w:type="gramStart"/>
      <w:r w:rsidRPr="00990F27">
        <w:rPr>
          <w:rFonts w:ascii="Times New Roman" w:hAnsi="Times New Roman"/>
          <w:szCs w:val="24"/>
          <w:lang w:val="ru-RU"/>
        </w:rPr>
        <w:t>Документы (оригиналы или нотариально удостоверенные копии), подтверждающие получение разрешений (согласий) иных лиц, помимо указанных в предыдущем пункте, на совершение сделки, в том числе:</w:t>
      </w:r>
      <w:proofErr w:type="gramEnd"/>
    </w:p>
    <w:p w14:paraId="4B423142" w14:textId="67182D8B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3.1. </w:t>
      </w:r>
      <w:proofErr w:type="gramStart"/>
      <w:r w:rsidRPr="00990F27">
        <w:rPr>
          <w:rFonts w:ascii="Times New Roman" w:hAnsi="Times New Roman"/>
          <w:szCs w:val="24"/>
          <w:lang w:val="ru-RU"/>
        </w:rPr>
        <w:t>Для юридических лиц – решение (выписка из него) (оригинал или нотариально удостоверенная копия) уполномоченного органа юридического лица – Претендента об одобрении сделки с проставлением оттиска печати Претендента 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Претендента, свидетельствующее о том, что такое одобрение в соответствии с законодательством Российской Федерации и (или</w:t>
      </w:r>
      <w:proofErr w:type="gramEnd"/>
      <w:r w:rsidRPr="00990F27">
        <w:rPr>
          <w:rFonts w:ascii="Times New Roman" w:hAnsi="Times New Roman"/>
          <w:szCs w:val="24"/>
          <w:lang w:val="ru-RU"/>
        </w:rPr>
        <w:t>) законодательством государства, в котором зарегистрирован Претендент, а также учредительными документами Претендента не требуется.</w:t>
      </w:r>
    </w:p>
    <w:p w14:paraId="456888CB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3.2. Для физических лиц – нотариально удостоверенное согласие супруга (супруги) на заключение сделки либо документ, свидетельствующий о том, что такое согласие не требуется.</w:t>
      </w:r>
    </w:p>
    <w:p w14:paraId="5654A917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4. Копия платежного документа (поручения), подтверждающего перечисление на счет Организатора процедуры соответствующего гарантийного взноса и содержащего реквизиты (дата заключения и номер) заключенного соглашения о гарантийном взносе.</w:t>
      </w:r>
    </w:p>
    <w:p w14:paraId="08E7ACED" w14:textId="25127D4E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5. Документы, позволяющие идентифицировать Претендента:</w:t>
      </w:r>
    </w:p>
    <w:p w14:paraId="3AE1C435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5.1.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0231035E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5.2.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2D5AE605" w14:textId="6F84F241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5.3.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</w:t>
      </w:r>
      <w:r w:rsidR="00320C7F" w:rsidRPr="007A250F">
        <w:rPr>
          <w:rFonts w:ascii="Times New Roman" w:hAnsi="Times New Roman" w:hint="eastAsia"/>
          <w:szCs w:val="24"/>
          <w:lang w:val="ru-RU"/>
        </w:rPr>
        <w:t>Претендент</w:t>
      </w:r>
      <w:r w:rsidR="00320C7F">
        <w:rPr>
          <w:rFonts w:ascii="Times New Roman" w:hAnsi="Times New Roman" w:hint="eastAsia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места нахождения, гражданства или постоянного жительства.</w:t>
      </w:r>
    </w:p>
    <w:p w14:paraId="1337227E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5.4. Для физических лиц – копии документов, удостоверяющих личность.</w:t>
      </w:r>
    </w:p>
    <w:p w14:paraId="4532E9A1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6. Для юридических лиц и индивидуальных предпринимателей дополнительно:</w:t>
      </w:r>
    </w:p>
    <w:p w14:paraId="4D39A59F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6.1. Нотариально удостоверенные копии документов о государственной регистрации в качестве юридического лица / индивидуального предпринимателя, о постановке на налоговый учет.</w:t>
      </w:r>
    </w:p>
    <w:p w14:paraId="357A68A5" w14:textId="5883AE96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lastRenderedPageBreak/>
        <w:t>6.2.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340D4946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6.3.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0D5C19EA" w14:textId="63F97B93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7. </w:t>
      </w:r>
      <w:proofErr w:type="gramStart"/>
      <w:r w:rsidRPr="00990F27">
        <w:rPr>
          <w:rFonts w:ascii="Times New Roman" w:hAnsi="Times New Roman"/>
          <w:szCs w:val="24"/>
          <w:lang w:val="ru-RU"/>
        </w:rPr>
        <w:t>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Земельного участка / Земельных участков,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экономического характера по обеспечению финансовой стабильности Российской Федерации»).</w:t>
      </w:r>
    </w:p>
    <w:p w14:paraId="4AD356B5" w14:textId="5A4EA5F1" w:rsidR="0075304B" w:rsidRPr="00990F27" w:rsidRDefault="0075304B" w:rsidP="0075304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8. Для </w:t>
      </w:r>
      <w:r w:rsidR="00320C7F" w:rsidRPr="00320C7F">
        <w:rPr>
          <w:rFonts w:ascii="Times New Roman" w:hAnsi="Times New Roman" w:hint="eastAsia"/>
          <w:szCs w:val="24"/>
          <w:lang w:val="ru-RU"/>
        </w:rPr>
        <w:t>Претенденто</w:t>
      </w:r>
      <w:r w:rsidR="00320C7F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, предлагающих оплату цены приобретаемого земельного участка (для лота № 1 – Земельных участков) в рассрочку с предоставлением в качестве обеспечения залога недвижимого имущества, за исключением случаев, когда в качестве объекта залога предлагается приобретаемый земельный участок (Земельные участки): </w:t>
      </w:r>
    </w:p>
    <w:p w14:paraId="28B22E3B" w14:textId="77777777" w:rsidR="0075304B" w:rsidRPr="00990F27" w:rsidRDefault="0075304B" w:rsidP="0075304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1) выписка из Единого государственного реестра прав на недвижимое имущество и сделок с ним в отношении объекта залога, дата </w:t>
      </w:r>
      <w:proofErr w:type="gramStart"/>
      <w:r w:rsidRPr="00990F27">
        <w:rPr>
          <w:rFonts w:ascii="Times New Roman" w:hAnsi="Times New Roman"/>
          <w:szCs w:val="24"/>
          <w:lang w:val="ru-RU"/>
        </w:rPr>
        <w:t>выдачи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которой должна быть не более 30 календарных дней до даты подачи Оферты;</w:t>
      </w:r>
    </w:p>
    <w:p w14:paraId="56A4440E" w14:textId="77777777" w:rsidR="0075304B" w:rsidRPr="00990F27" w:rsidRDefault="0075304B" w:rsidP="0075304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2) 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76D3B6E2" w14:textId="1640F1FC" w:rsidR="0075304B" w:rsidRPr="00990F27" w:rsidRDefault="0075304B" w:rsidP="0075304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3) в случае если </w:t>
      </w:r>
      <w:r w:rsidR="00320C7F" w:rsidRPr="00320C7F">
        <w:rPr>
          <w:rFonts w:ascii="Times New Roman" w:hAnsi="Times New Roman" w:hint="eastAsia"/>
          <w:szCs w:val="24"/>
          <w:lang w:val="ru-RU"/>
        </w:rPr>
        <w:t>Претендент</w:t>
      </w:r>
      <w:r w:rsidRPr="00990F27">
        <w:rPr>
          <w:rFonts w:ascii="Times New Roman" w:hAnsi="Times New Roman"/>
          <w:szCs w:val="24"/>
          <w:lang w:val="ru-RU"/>
        </w:rPr>
        <w:t xml:space="preserve"> не является собственником объекта залога, дополнительно прилагаются:</w:t>
      </w:r>
    </w:p>
    <w:p w14:paraId="331BE839" w14:textId="54900572" w:rsidR="0075304B" w:rsidRPr="00990F27" w:rsidRDefault="0075304B" w:rsidP="0075304B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а) письменное согласие собственника объекта залога на передачу последнего в залог ГК «АСВ» в качестве обеспечения исполнения обязатель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ств </w:t>
      </w:r>
      <w:r w:rsidR="00320C7F" w:rsidRPr="00320C7F">
        <w:rPr>
          <w:rFonts w:ascii="Times New Roman" w:hAnsi="Times New Roman" w:hint="eastAsia"/>
          <w:szCs w:val="24"/>
          <w:lang w:val="ru-RU"/>
        </w:rPr>
        <w:t>Пр</w:t>
      </w:r>
      <w:proofErr w:type="gramEnd"/>
      <w:r w:rsidR="00320C7F" w:rsidRPr="00320C7F">
        <w:rPr>
          <w:rFonts w:ascii="Times New Roman" w:hAnsi="Times New Roman" w:hint="eastAsia"/>
          <w:szCs w:val="24"/>
          <w:lang w:val="ru-RU"/>
        </w:rPr>
        <w:t>етендент</w:t>
      </w:r>
      <w:r w:rsidR="00320C7F">
        <w:rPr>
          <w:rFonts w:ascii="Times New Roman" w:hAnsi="Times New Roman" w:hint="eastAsia"/>
          <w:szCs w:val="24"/>
          <w:lang w:val="ru-RU"/>
        </w:rPr>
        <w:t>а</w:t>
      </w:r>
      <w:r w:rsidRPr="00990F27">
        <w:rPr>
          <w:rFonts w:ascii="Times New Roman" w:hAnsi="Times New Roman"/>
          <w:szCs w:val="24"/>
          <w:lang w:val="ru-RU"/>
        </w:rPr>
        <w:t xml:space="preserve"> по оплате цены приобретаемого земельного участка (для лота № 1 – Земельных участков) (части цены Земельных участков);</w:t>
      </w:r>
    </w:p>
    <w:p w14:paraId="42277D88" w14:textId="2A493E61" w:rsidR="0075304B" w:rsidRPr="00990F27" w:rsidRDefault="0075304B" w:rsidP="000344A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б) документы в отношении собственника объекта залога, указанные в пунктах 5–7 настоящего раздела информационного сообщения.</w:t>
      </w:r>
    </w:p>
    <w:p w14:paraId="7B7D6EF6" w14:textId="342DC965" w:rsidR="000344A0" w:rsidRPr="00990F27" w:rsidRDefault="000344A0" w:rsidP="000344A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9. Для </w:t>
      </w:r>
      <w:r w:rsidR="00320C7F" w:rsidRPr="00320C7F">
        <w:rPr>
          <w:rFonts w:ascii="Times New Roman" w:hAnsi="Times New Roman" w:hint="eastAsia"/>
          <w:szCs w:val="24"/>
          <w:lang w:val="ru-RU"/>
        </w:rPr>
        <w:t>Претенденто</w:t>
      </w:r>
      <w:r w:rsidR="00320C7F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>, предлагающих оплату цены приобретаемого земельного участка (для лота № 1 – Земельных участков) в рассрочку с предоставлением в качестве обеспечения банковской гарантии:</w:t>
      </w:r>
    </w:p>
    <w:p w14:paraId="1616CFD3" w14:textId="77777777" w:rsidR="000344A0" w:rsidRPr="00990F27" w:rsidRDefault="000344A0" w:rsidP="000344A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1) проект банковской гарантии;</w:t>
      </w:r>
    </w:p>
    <w:p w14:paraId="09C852CE" w14:textId="5B93FF82" w:rsidR="000344A0" w:rsidRPr="00990F27" w:rsidRDefault="000344A0" w:rsidP="000344A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2) документ, подтверждающий готовность соответствующего банка обеспечить банковской гарантией выполнение </w:t>
      </w:r>
      <w:r w:rsidR="00320C7F" w:rsidRPr="00320C7F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его обязанности по оплате цены приобретаемого земельного участка (для лота № 1 – Земельных участков) (части его (их) цены).</w:t>
      </w:r>
    </w:p>
    <w:p w14:paraId="215AE493" w14:textId="55C0D137" w:rsidR="006B3573" w:rsidRPr="00990F27" w:rsidRDefault="000344A0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10</w:t>
      </w:r>
      <w:r w:rsidR="006B3573" w:rsidRPr="00990F27">
        <w:rPr>
          <w:rFonts w:ascii="Times New Roman" w:hAnsi="Times New Roman"/>
          <w:szCs w:val="24"/>
          <w:lang w:val="ru-RU"/>
        </w:rPr>
        <w:t>. В случае если в качестве Претендента 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Земельный участок / Земельные участки (совместная или долевая; для долевой – в каких долях).</w:t>
      </w:r>
    </w:p>
    <w:p w14:paraId="702EB907" w14:textId="47DC382B" w:rsidR="006B3573" w:rsidRPr="00990F27" w:rsidRDefault="000344A0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11</w:t>
      </w:r>
      <w:r w:rsidR="006B3573" w:rsidRPr="00990F27">
        <w:rPr>
          <w:rFonts w:ascii="Times New Roman" w:hAnsi="Times New Roman"/>
          <w:szCs w:val="24"/>
          <w:lang w:val="ru-RU"/>
        </w:rPr>
        <w:t xml:space="preserve">. Подписанная </w:t>
      </w:r>
      <w:bookmarkStart w:id="11" w:name="_Hlk110433701"/>
      <w:r w:rsidR="006B3573" w:rsidRPr="00990F27">
        <w:rPr>
          <w:rFonts w:ascii="Times New Roman" w:hAnsi="Times New Roman"/>
          <w:szCs w:val="24"/>
          <w:lang w:val="ru-RU"/>
        </w:rPr>
        <w:t xml:space="preserve">Претендентом </w:t>
      </w:r>
      <w:bookmarkEnd w:id="11"/>
      <w:r w:rsidR="006B3573" w:rsidRPr="00990F27">
        <w:rPr>
          <w:rFonts w:ascii="Times New Roman" w:hAnsi="Times New Roman"/>
          <w:szCs w:val="24"/>
          <w:lang w:val="ru-RU"/>
        </w:rPr>
        <w:t>опись представленных документов, включая Оферту.</w:t>
      </w:r>
    </w:p>
    <w:p w14:paraId="1F950B08" w14:textId="77777777" w:rsidR="006B3573" w:rsidRPr="00990F27" w:rsidRDefault="006B357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19D6076" w14:textId="08F3130E" w:rsidR="000D3003" w:rsidRPr="00990F27" w:rsidRDefault="000D3003" w:rsidP="006B357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Если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представляемые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</w:t>
      </w:r>
      <w:r w:rsidRPr="00990F27">
        <w:rPr>
          <w:rFonts w:ascii="Times New Roman" w:hAnsi="Times New Roman"/>
          <w:szCs w:val="24"/>
          <w:lang w:val="ru-RU"/>
        </w:rPr>
        <w:t xml:space="preserve">ретендентом </w:t>
      </w:r>
      <w:r w:rsidRPr="00990F27">
        <w:rPr>
          <w:rFonts w:ascii="Times New Roman" w:hAnsi="Times New Roman" w:hint="eastAsia"/>
          <w:szCs w:val="24"/>
          <w:lang w:val="ru-RU"/>
        </w:rPr>
        <w:t>документы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составлены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или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удостоверены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территории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иностранного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государства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они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должны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легализованы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порядке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предусмотренном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законодательством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Российской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Федерации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  <w:r w:rsidRPr="00990F27">
        <w:rPr>
          <w:rFonts w:ascii="Times New Roman" w:hAnsi="Times New Roman" w:hint="eastAsia"/>
          <w:szCs w:val="24"/>
          <w:lang w:val="ru-RU"/>
        </w:rPr>
        <w:t>Документы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составленные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иностранном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языке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представляются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нотариально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удостоверенным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переводом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русский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язык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45C36B69" w14:textId="189119F4" w:rsidR="00140D1A" w:rsidRPr="00990F27" w:rsidRDefault="00140D1A" w:rsidP="000D3003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поступившие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после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истечения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срока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приема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указанного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настоящем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информационном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сообщении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либо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представленные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без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необходимых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либо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лицом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не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уполномоченным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осуществление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таких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действий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рассматриваются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74FC846A" w14:textId="77777777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lastRenderedPageBreak/>
        <w:t>Документооборот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между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Претендентами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Участниками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осуществляется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через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электронную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площадку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либо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образов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заверенных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подписью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лица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имеющего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право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действовать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имени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соответственно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Участника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0317A837" w14:textId="77777777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Наличие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подписи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уполномоченного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доверенного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лица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означает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что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сведения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поданные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электронных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образов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направлены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имени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соответственно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Участника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отправитель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несет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ответственность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подлинность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достоверность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таких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сведений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3D9CEE4B" w14:textId="5D8A58E5" w:rsidR="00140D1A" w:rsidRPr="00990F27" w:rsidRDefault="00140D1A" w:rsidP="00140D1A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 w:hint="eastAsia"/>
          <w:b/>
          <w:bCs/>
          <w:szCs w:val="24"/>
          <w:lang w:val="ru-RU"/>
        </w:rPr>
        <w:t>Для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участия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Предложении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делать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оферты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Претендент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вносит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гарантийный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взнос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соответствии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условиями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Соглашения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гарантийном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взносе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форма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которого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размещена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сайте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www.lot-online.ru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в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разделе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карточка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лота»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путем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перечисления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денежных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средств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на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один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из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расчетных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счетов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АО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РАД»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ИНН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7838430413, </w:t>
      </w:r>
      <w:r w:rsidRPr="00990F27">
        <w:rPr>
          <w:rFonts w:ascii="Times New Roman" w:hAnsi="Times New Roman" w:hint="eastAsia"/>
          <w:b/>
          <w:bCs/>
          <w:szCs w:val="24"/>
          <w:lang w:val="ru-RU"/>
        </w:rPr>
        <w:t>КПП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783801001):</w:t>
      </w:r>
    </w:p>
    <w:p w14:paraId="1D88A978" w14:textId="77777777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6FBF07DC" w14:textId="77777777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 xml:space="preserve">№ 40702810855230001547 в Северо-Западном банке РФ ПАО Сбербанк </w:t>
      </w:r>
      <w:r w:rsidRPr="00990F27">
        <w:rPr>
          <w:rFonts w:ascii="Times New Roman" w:hAnsi="Times New Roman"/>
          <w:b/>
          <w:bCs/>
          <w:szCs w:val="24"/>
          <w:lang w:val="ru-RU"/>
        </w:rPr>
        <w:br/>
        <w:t xml:space="preserve">г. Санкт-Петербург, </w:t>
      </w:r>
      <w:proofErr w:type="gramStart"/>
      <w:r w:rsidRPr="00990F27">
        <w:rPr>
          <w:rFonts w:ascii="Times New Roman" w:hAnsi="Times New Roman"/>
          <w:b/>
          <w:bCs/>
          <w:szCs w:val="24"/>
          <w:lang w:val="ru-RU"/>
        </w:rPr>
        <w:t>к</w:t>
      </w:r>
      <w:proofErr w:type="gramEnd"/>
      <w:r w:rsidRPr="00990F27">
        <w:rPr>
          <w:rFonts w:ascii="Times New Roman" w:hAnsi="Times New Roman"/>
          <w:b/>
          <w:bCs/>
          <w:szCs w:val="24"/>
          <w:lang w:val="ru-RU"/>
        </w:rPr>
        <w:t>/с 30101810500000000653, БИК 044030653.</w:t>
      </w:r>
    </w:p>
    <w:p w14:paraId="48B9D708" w14:textId="1D3A9CF3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В случае</w:t>
      </w:r>
      <w:proofErr w:type="gramStart"/>
      <w:r w:rsidRPr="00990F27">
        <w:rPr>
          <w:rFonts w:ascii="Times New Roman" w:hAnsi="Times New Roman"/>
          <w:b/>
          <w:bCs/>
          <w:szCs w:val="24"/>
          <w:lang w:val="ru-RU"/>
        </w:rPr>
        <w:t>,</w:t>
      </w:r>
      <w:proofErr w:type="gramEnd"/>
      <w:r w:rsidRPr="00990F27">
        <w:rPr>
          <w:rFonts w:ascii="Times New Roman" w:hAnsi="Times New Roman"/>
          <w:b/>
          <w:bCs/>
          <w:szCs w:val="24"/>
          <w:lang w:val="ru-RU"/>
        </w:rPr>
        <w:t xml:space="preserve"> если Претендент является нерезидентом РФ, Претендент перечисляет Организатору процедуры единым платежом сумму гарантийного взноса и комиссии за осуществление валютного контроля, взимаемой кредитной организацией (далее – Комиссия).</w:t>
      </w:r>
    </w:p>
    <w:p w14:paraId="26689034" w14:textId="77777777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>Размер Комиссии составляет:</w:t>
      </w:r>
    </w:p>
    <w:p w14:paraId="1470DA0F" w14:textId="411B30B2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990F27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не превышает 40 000 000 рублей (включительно) - 0,25 % от указанной </w:t>
      </w:r>
      <w:r w:rsidR="00664E3F" w:rsidRPr="00990F27">
        <w:rPr>
          <w:rFonts w:ascii="Times New Roman" w:hAnsi="Times New Roman"/>
          <w:b/>
          <w:bCs/>
          <w:szCs w:val="24"/>
          <w:lang w:val="ru-RU"/>
        </w:rPr>
        <w:t xml:space="preserve">в настоящем сообщении 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суммы </w:t>
      </w:r>
      <w:r w:rsidR="00664E3F" w:rsidRPr="00990F27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990F27">
        <w:rPr>
          <w:rFonts w:ascii="Times New Roman" w:hAnsi="Times New Roman"/>
          <w:b/>
          <w:bCs/>
          <w:szCs w:val="24"/>
          <w:lang w:val="ru-RU"/>
        </w:rPr>
        <w:t>;</w:t>
      </w:r>
    </w:p>
    <w:p w14:paraId="3A68C2F7" w14:textId="0D3A59B2" w:rsidR="00B6700D" w:rsidRPr="00990F27" w:rsidRDefault="00B6700D" w:rsidP="00B6700D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90F27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990F27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990F27">
        <w:rPr>
          <w:rFonts w:ascii="Times New Roman" w:hAnsi="Times New Roman"/>
          <w:b/>
          <w:bCs/>
          <w:szCs w:val="24"/>
          <w:lang w:val="ru-RU"/>
        </w:rPr>
        <w:t xml:space="preserve"> превышает 40 000 000 рублей - 1666 долларов США по курсу ЦБ РФ на день перечисления.</w:t>
      </w:r>
    </w:p>
    <w:p w14:paraId="70BC0E8C" w14:textId="1DEE5610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Соглашение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может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заключено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единого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документа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подписанного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сторонами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посредством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подписания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подписью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соответствии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Соглашения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взносе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размещенной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сайте</w:t>
      </w:r>
      <w:r w:rsidRPr="00990F27">
        <w:rPr>
          <w:rFonts w:ascii="Times New Roman" w:hAnsi="Times New Roman"/>
          <w:szCs w:val="24"/>
          <w:lang w:val="ru-RU"/>
        </w:rPr>
        <w:t xml:space="preserve"> www.lot-online.ru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разделе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карточка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лота»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7986F76F" w14:textId="77777777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Указанное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Соглашение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считается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любом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случае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заключенным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условиях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формы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Соглашения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случае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подачи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участие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перечисления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расчётный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счет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указанный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настоящем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информационном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сообщении</w:t>
      </w:r>
      <w:r w:rsidRPr="00990F27">
        <w:rPr>
          <w:rFonts w:ascii="Times New Roman" w:hAnsi="Times New Roman"/>
          <w:szCs w:val="24"/>
          <w:lang w:val="ru-RU"/>
        </w:rPr>
        <w:t xml:space="preserve">.  </w:t>
      </w:r>
    </w:p>
    <w:p w14:paraId="49CF50CA" w14:textId="05A6A476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платёжном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поручении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части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Назначение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платежа»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должна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содержаться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ссылка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номер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кода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Лота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присвоенный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площадкой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РАД</w:t>
      </w:r>
      <w:r w:rsidRPr="00990F27">
        <w:rPr>
          <w:rFonts w:ascii="Times New Roman" w:hAnsi="Times New Roman"/>
          <w:szCs w:val="24"/>
          <w:lang w:val="ru-RU"/>
        </w:rPr>
        <w:t>-</w:t>
      </w:r>
      <w:proofErr w:type="spellStart"/>
      <w:r w:rsidRPr="00990F27">
        <w:rPr>
          <w:rFonts w:ascii="Times New Roman" w:hAnsi="Times New Roman" w:hint="eastAsia"/>
          <w:szCs w:val="24"/>
          <w:lang w:val="ru-RU"/>
        </w:rPr>
        <w:t>ххххх</w:t>
      </w:r>
      <w:proofErr w:type="spellEnd"/>
      <w:r w:rsidRPr="00990F27">
        <w:rPr>
          <w:rFonts w:ascii="Times New Roman" w:hAnsi="Times New Roman"/>
          <w:szCs w:val="24"/>
          <w:lang w:val="ru-RU"/>
        </w:rPr>
        <w:t>)</w:t>
      </w:r>
      <w:r w:rsidR="00DC6A18" w:rsidRPr="00990F27">
        <w:rPr>
          <w:lang w:val="ru-RU"/>
        </w:rPr>
        <w:t xml:space="preserve"> </w:t>
      </w:r>
      <w:r w:rsidR="00DC6A18" w:rsidRPr="00990F27">
        <w:rPr>
          <w:rFonts w:asciiTheme="minorHAnsi" w:hAnsiTheme="minorHAnsi"/>
          <w:lang w:val="ru-RU"/>
        </w:rPr>
        <w:t xml:space="preserve">и </w:t>
      </w:r>
      <w:r w:rsidR="00DC6A18" w:rsidRPr="00990F27">
        <w:rPr>
          <w:rFonts w:ascii="Times New Roman" w:hAnsi="Times New Roman"/>
          <w:szCs w:val="24"/>
          <w:lang w:val="ru-RU"/>
        </w:rPr>
        <w:t>реквизиты (дата заключения и номер) заключенного соглашения о гарантийном взносе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315B2BC7" w14:textId="57BDF392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Фактом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внесения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денежных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сре</w:t>
      </w:r>
      <w:proofErr w:type="gramStart"/>
      <w:r w:rsidRPr="00990F27">
        <w:rPr>
          <w:rFonts w:ascii="Times New Roman" w:hAnsi="Times New Roman" w:hint="eastAsia"/>
          <w:szCs w:val="24"/>
          <w:lang w:val="ru-RU"/>
        </w:rPr>
        <w:t>дств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</w:t>
      </w:r>
      <w:proofErr w:type="gramEnd"/>
      <w:r w:rsidRPr="00990F27">
        <w:rPr>
          <w:rFonts w:ascii="Times New Roman" w:hAnsi="Times New Roman" w:hint="eastAsia"/>
          <w:szCs w:val="24"/>
          <w:lang w:val="ru-RU"/>
        </w:rPr>
        <w:t>ачестве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участие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подачей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3D539F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 w:hint="eastAsia"/>
          <w:szCs w:val="24"/>
          <w:lang w:val="ru-RU"/>
        </w:rPr>
        <w:t>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подтверждает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согласие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всеми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условиями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условиями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Соглашения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гарантийном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взносе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11AB3555" w14:textId="77777777" w:rsidR="00140D1A" w:rsidRPr="00990F27" w:rsidRDefault="00140D1A" w:rsidP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029AEA8" w14:textId="357B9359" w:rsidR="00140D1A" w:rsidRPr="00990F27" w:rsidRDefault="00140D1A" w:rsidP="00990F2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Оферта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может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отозвана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любое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время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990F27" w:rsidRPr="00990F27">
        <w:rPr>
          <w:rFonts w:ascii="Times New Roman" w:hAnsi="Times New Roman"/>
          <w:szCs w:val="24"/>
          <w:lang w:val="ru-RU"/>
        </w:rPr>
        <w:t>16:45 29 февраля 2024 г.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время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московское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путем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направления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EB62BB">
        <w:rPr>
          <w:rFonts w:ascii="Times New Roman" w:hAnsi="Times New Roman"/>
          <w:szCs w:val="24"/>
          <w:lang w:val="ru-RU"/>
        </w:rPr>
        <w:t xml:space="preserve">посредством СЭТ </w:t>
      </w:r>
      <w:r w:rsidRPr="00990F27">
        <w:rPr>
          <w:rFonts w:ascii="Times New Roman" w:hAnsi="Times New Roman" w:hint="eastAsia"/>
          <w:szCs w:val="24"/>
          <w:lang w:val="ru-RU"/>
        </w:rPr>
        <w:t>Организатору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уведомления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об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отзыве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Оферты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в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порядке</w:t>
      </w:r>
      <w:r w:rsidRPr="00EB62BB">
        <w:rPr>
          <w:rFonts w:ascii="Times New Roman" w:hAnsi="Times New Roman"/>
          <w:szCs w:val="24"/>
          <w:lang w:val="ru-RU"/>
        </w:rPr>
        <w:t xml:space="preserve">, </w:t>
      </w:r>
      <w:r w:rsidRPr="00EB62BB">
        <w:rPr>
          <w:rFonts w:ascii="Times New Roman" w:hAnsi="Times New Roman" w:hint="eastAsia"/>
          <w:szCs w:val="24"/>
          <w:lang w:val="ru-RU"/>
        </w:rPr>
        <w:t>предусмотренном</w:t>
      </w:r>
      <w:r w:rsidRPr="00EB62BB">
        <w:rPr>
          <w:rFonts w:ascii="Times New Roman" w:hAnsi="Times New Roman"/>
          <w:szCs w:val="24"/>
          <w:lang w:val="ru-RU"/>
        </w:rPr>
        <w:t xml:space="preserve"> </w:t>
      </w:r>
      <w:r w:rsidRPr="00EB62BB">
        <w:rPr>
          <w:rFonts w:ascii="Times New Roman" w:hAnsi="Times New Roman" w:hint="eastAsia"/>
          <w:szCs w:val="24"/>
          <w:lang w:val="ru-RU"/>
        </w:rPr>
        <w:t>дл</w:t>
      </w:r>
      <w:r w:rsidRPr="00990F27">
        <w:rPr>
          <w:rFonts w:ascii="Times New Roman" w:hAnsi="Times New Roman" w:hint="eastAsia"/>
          <w:szCs w:val="24"/>
          <w:lang w:val="ru-RU"/>
        </w:rPr>
        <w:t>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направления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14D842D2" w14:textId="537C7BB3" w:rsidR="00140D1A" w:rsidRPr="00990F27" w:rsidRDefault="00140D1A" w:rsidP="00A3088D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Изменение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или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дополнение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допускается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только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путем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подачи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новой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сроки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установленные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информационном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сообщении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при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этом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первоначальная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должна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отозвана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  <w:r w:rsidRPr="00990F27">
        <w:rPr>
          <w:rFonts w:ascii="Times New Roman" w:hAnsi="Times New Roman" w:hint="eastAsia"/>
          <w:szCs w:val="24"/>
          <w:lang w:val="ru-RU"/>
        </w:rPr>
        <w:t>СЭТ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позволяет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подавать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новую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Оферту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без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отзыва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990F27">
        <w:rPr>
          <w:rFonts w:ascii="Times New Roman" w:hAnsi="Times New Roman" w:hint="eastAsia"/>
          <w:szCs w:val="24"/>
          <w:lang w:val="ru-RU"/>
        </w:rPr>
        <w:t>предыдущей</w:t>
      </w:r>
      <w:proofErr w:type="gramEnd"/>
      <w:r w:rsidRPr="00990F27">
        <w:rPr>
          <w:rFonts w:ascii="Times New Roman" w:hAnsi="Times New Roman"/>
          <w:szCs w:val="24"/>
          <w:lang w:val="ru-RU"/>
        </w:rPr>
        <w:t>.</w:t>
      </w:r>
      <w:r w:rsidR="00501B45">
        <w:rPr>
          <w:rFonts w:ascii="Times New Roman" w:hAnsi="Times New Roman"/>
          <w:szCs w:val="24"/>
          <w:lang w:val="ru-RU"/>
        </w:rPr>
        <w:t xml:space="preserve"> </w:t>
      </w:r>
      <w:bookmarkStart w:id="12" w:name="_GoBack"/>
      <w:bookmarkEnd w:id="12"/>
      <w:proofErr w:type="gramStart"/>
      <w:r w:rsidRPr="00990F27">
        <w:rPr>
          <w:rFonts w:ascii="Times New Roman" w:hAnsi="Times New Roman" w:hint="eastAsia"/>
          <w:szCs w:val="24"/>
          <w:lang w:val="ru-RU"/>
        </w:rPr>
        <w:t>П</w:t>
      </w:r>
      <w:proofErr w:type="gramEnd"/>
      <w:r w:rsidRPr="00990F27">
        <w:rPr>
          <w:rFonts w:ascii="Times New Roman" w:hAnsi="Times New Roman" w:hint="eastAsia"/>
          <w:szCs w:val="24"/>
          <w:lang w:val="ru-RU"/>
        </w:rPr>
        <w:t>олученные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отозванные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6A74A9" w:rsidRPr="00990F27">
        <w:rPr>
          <w:rFonts w:ascii="Times New Roman" w:hAnsi="Times New Roman"/>
          <w:szCs w:val="24"/>
          <w:lang w:val="ru-RU"/>
        </w:rPr>
        <w:t xml:space="preserve">Претендентами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соответствующие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требованиям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bookmarkStart w:id="13" w:name="_Hlk131066895"/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bookmarkEnd w:id="13"/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будут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срок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990F27">
        <w:rPr>
          <w:rFonts w:ascii="Times New Roman" w:hAnsi="Times New Roman"/>
          <w:szCs w:val="24"/>
          <w:lang w:val="ru-RU"/>
        </w:rPr>
        <w:t>0</w:t>
      </w:r>
      <w:r w:rsidR="00990F27" w:rsidRPr="00990F27">
        <w:rPr>
          <w:rFonts w:ascii="Times New Roman" w:hAnsi="Times New Roman"/>
          <w:szCs w:val="24"/>
          <w:lang w:val="ru-RU"/>
        </w:rPr>
        <w:t>7 марта 2024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  <w:r w:rsidR="00192C3E" w:rsidRPr="00990F27">
        <w:rPr>
          <w:rFonts w:ascii="Times New Roman" w:hAnsi="Times New Roman"/>
          <w:szCs w:val="24"/>
          <w:lang w:val="ru-RU"/>
        </w:rPr>
        <w:t xml:space="preserve">(включительно) оценены ГК «АСВ» по следующим критериям: цена земельного участка / Земельных участков, а также условия оплаты (единовременно или в рассрочку), в случае оплаты его (их) цены в рассрочку – условия рассрочки (в том числе срок оплаты цены приобретаемого земельного </w:t>
      </w:r>
      <w:r w:rsidR="00192C3E" w:rsidRPr="00990F27">
        <w:rPr>
          <w:rFonts w:ascii="Times New Roman" w:hAnsi="Times New Roman"/>
          <w:szCs w:val="24"/>
          <w:lang w:val="ru-RU"/>
        </w:rPr>
        <w:lastRenderedPageBreak/>
        <w:t xml:space="preserve">участка / Земельных участков и способ обеспечения исполнения обязательства покупателя по оплате цены приобретаемого земельного участка / Земельных участков). </w:t>
      </w:r>
    </w:p>
    <w:p w14:paraId="6A2616B7" w14:textId="7804B1E1" w:rsidR="009844B7" w:rsidRPr="00990F27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результате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оценки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может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принято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решение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заключить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одним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из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лиц</w:t>
      </w:r>
      <w:r w:rsidR="009844B7" w:rsidRPr="00990F27">
        <w:rPr>
          <w:rFonts w:ascii="Times New Roman" w:hAnsi="Times New Roman"/>
          <w:szCs w:val="24"/>
          <w:lang w:val="ru-RU"/>
        </w:rPr>
        <w:t xml:space="preserve"> или несколькими из лиц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подавших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="00736BC0" w:rsidRPr="00990F27">
        <w:rPr>
          <w:rFonts w:ascii="Times New Roman" w:hAnsi="Times New Roman"/>
          <w:szCs w:val="24"/>
          <w:lang w:val="ru-RU"/>
        </w:rPr>
        <w:t>договор</w:t>
      </w:r>
      <w:r w:rsidR="004E0D2C" w:rsidRPr="00990F27">
        <w:rPr>
          <w:rFonts w:ascii="Times New Roman" w:hAnsi="Times New Roman"/>
          <w:szCs w:val="24"/>
          <w:lang w:val="ru-RU"/>
        </w:rPr>
        <w:t xml:space="preserve"> (договоры)</w:t>
      </w:r>
      <w:r w:rsidR="00736BC0" w:rsidRPr="00990F27">
        <w:rPr>
          <w:rFonts w:ascii="Times New Roman" w:hAnsi="Times New Roman"/>
          <w:szCs w:val="24"/>
          <w:lang w:val="ru-RU"/>
        </w:rPr>
        <w:t xml:space="preserve"> купли-продажи, </w:t>
      </w:r>
      <w:r w:rsidR="00ED19B8" w:rsidRPr="00990F27">
        <w:rPr>
          <w:rFonts w:ascii="Times New Roman" w:hAnsi="Times New Roman"/>
          <w:szCs w:val="24"/>
          <w:lang w:val="ru-RU"/>
        </w:rPr>
        <w:t>так</w:t>
      </w:r>
      <w:r w:rsidR="004E0D2C" w:rsidRPr="00990F27">
        <w:rPr>
          <w:rFonts w:ascii="Times New Roman" w:hAnsi="Times New Roman"/>
          <w:szCs w:val="24"/>
          <w:lang w:val="ru-RU"/>
        </w:rPr>
        <w:t>ие</w:t>
      </w:r>
      <w:r w:rsidR="00736BC0" w:rsidRPr="00990F27">
        <w:rPr>
          <w:rFonts w:ascii="Times New Roman" w:hAnsi="Times New Roman"/>
          <w:szCs w:val="24"/>
          <w:lang w:val="ru-RU"/>
        </w:rPr>
        <w:t xml:space="preserve"> договор</w:t>
      </w:r>
      <w:r w:rsidR="004E0D2C" w:rsidRPr="00990F27">
        <w:rPr>
          <w:rFonts w:ascii="Times New Roman" w:hAnsi="Times New Roman"/>
          <w:szCs w:val="24"/>
          <w:lang w:val="ru-RU"/>
        </w:rPr>
        <w:t>ы</w:t>
      </w:r>
      <w:r w:rsidR="00736BC0" w:rsidRPr="00990F27">
        <w:rPr>
          <w:rFonts w:ascii="Times New Roman" w:hAnsi="Times New Roman"/>
          <w:szCs w:val="24"/>
          <w:lang w:val="ru-RU"/>
        </w:rPr>
        <w:t xml:space="preserve"> заключа</w:t>
      </w:r>
      <w:r w:rsidR="00ED19B8" w:rsidRPr="00990F27">
        <w:rPr>
          <w:rFonts w:ascii="Times New Roman" w:hAnsi="Times New Roman"/>
          <w:szCs w:val="24"/>
          <w:lang w:val="ru-RU"/>
        </w:rPr>
        <w:t>е</w:t>
      </w:r>
      <w:r w:rsidR="00736BC0" w:rsidRPr="00990F27">
        <w:rPr>
          <w:rFonts w:ascii="Times New Roman" w:hAnsi="Times New Roman"/>
          <w:szCs w:val="24"/>
          <w:lang w:val="ru-RU"/>
        </w:rPr>
        <w:t>тся сторонами в письменной форме.</w:t>
      </w:r>
    </w:p>
    <w:p w14:paraId="51453206" w14:textId="64618F6C" w:rsidR="00140D1A" w:rsidRPr="00990F27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При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отсутствии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приемлемых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</w:t>
      </w:r>
      <w:r w:rsidR="009844B7"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срок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990F27">
        <w:rPr>
          <w:rFonts w:ascii="Times New Roman" w:hAnsi="Times New Roman"/>
          <w:szCs w:val="24"/>
          <w:lang w:val="ru-RU"/>
        </w:rPr>
        <w:t>0</w:t>
      </w:r>
      <w:r w:rsidR="00990F27" w:rsidRPr="00990F27">
        <w:rPr>
          <w:rFonts w:ascii="Times New Roman" w:hAnsi="Times New Roman"/>
          <w:szCs w:val="24"/>
          <w:lang w:val="ru-RU"/>
        </w:rPr>
        <w:t>7 марта 2024</w:t>
      </w:r>
      <w:r w:rsidR="009945C8" w:rsidRPr="00990F27">
        <w:rPr>
          <w:rFonts w:ascii="Times New Roman" w:hAnsi="Times New Roman"/>
          <w:szCs w:val="24"/>
          <w:lang w:val="ru-RU"/>
        </w:rPr>
        <w:t xml:space="preserve"> </w:t>
      </w:r>
      <w:r w:rsidR="009945C8" w:rsidRPr="00990F27">
        <w:rPr>
          <w:rFonts w:ascii="Times New Roman" w:hAnsi="Times New Roman" w:hint="eastAsia"/>
          <w:szCs w:val="24"/>
          <w:lang w:val="ru-RU"/>
        </w:rPr>
        <w:t>г</w:t>
      </w:r>
      <w:r w:rsidR="009945C8" w:rsidRPr="00990F27">
        <w:rPr>
          <w:rFonts w:ascii="Times New Roman" w:hAnsi="Times New Roman"/>
          <w:szCs w:val="24"/>
          <w:lang w:val="ru-RU"/>
        </w:rPr>
        <w:t xml:space="preserve">. </w:t>
      </w:r>
      <w:r w:rsidRPr="00990F27">
        <w:rPr>
          <w:rFonts w:ascii="Times New Roman" w:hAnsi="Times New Roman"/>
          <w:szCs w:val="24"/>
          <w:lang w:val="ru-RU"/>
        </w:rPr>
        <w:t>(</w:t>
      </w:r>
      <w:r w:rsidRPr="00990F27">
        <w:rPr>
          <w:rFonts w:ascii="Times New Roman" w:hAnsi="Times New Roman" w:hint="eastAsia"/>
          <w:szCs w:val="24"/>
          <w:lang w:val="ru-RU"/>
        </w:rPr>
        <w:t>включительно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будет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констатировано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отсутствие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результата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настоящего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C24ACE" w:rsidRPr="00990F27">
        <w:rPr>
          <w:rFonts w:ascii="Times New Roman" w:hAnsi="Times New Roman"/>
          <w:szCs w:val="24"/>
          <w:lang w:val="ru-RU"/>
        </w:rPr>
        <w:t>П</w:t>
      </w:r>
      <w:r w:rsidRPr="00990F27">
        <w:rPr>
          <w:rFonts w:ascii="Times New Roman" w:hAnsi="Times New Roman" w:hint="eastAsia"/>
          <w:szCs w:val="24"/>
          <w:lang w:val="ru-RU"/>
        </w:rPr>
        <w:t>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proofErr w:type="gramStart"/>
      <w:r w:rsidRPr="00990F27">
        <w:rPr>
          <w:rFonts w:ascii="Times New Roman" w:hAnsi="Times New Roman" w:hint="eastAsia"/>
          <w:szCs w:val="24"/>
          <w:lang w:val="ru-RU"/>
        </w:rPr>
        <w:t>делать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669CF34F" w14:textId="59106B81" w:rsidR="00140D1A" w:rsidRPr="00990F27" w:rsidRDefault="00DC6A1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Настоящее предложение ГК «АСВ» делать оферты не является офертой, публичной офертой, конкурсом или аукционом. Соответствие Оферты требованиям, указанным в настоящем предложении ГК «АСВ» делать оферты, не является основанием для возникновения у ГК «АСВ» обязательства заключить договор купли-продажи Земельных участков с лицом, подавшими такую Оферту</w:t>
      </w:r>
      <w:r w:rsidR="00140D1A" w:rsidRPr="00990F27">
        <w:rPr>
          <w:rFonts w:ascii="Times New Roman" w:hAnsi="Times New Roman"/>
          <w:szCs w:val="24"/>
          <w:lang w:val="ru-RU"/>
        </w:rPr>
        <w:t>.</w:t>
      </w:r>
    </w:p>
    <w:p w14:paraId="65F91006" w14:textId="54A3CCBB" w:rsidR="00291EF4" w:rsidRPr="00990F27" w:rsidRDefault="00291EF4">
      <w:pPr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Претендент обязуется по письменному требованию ГК «АСВ» уплатить ГК «АСВ» 10% от предложенной Претендентом цены Земельного участка (для лота № 1 – Земельных участков) в соответствии с пунктом 3 статьи 310 Гражданского кодекса Российской Федерации в случае отказа или уклонения </w:t>
      </w:r>
      <w:r w:rsidR="00CF709B" w:rsidRPr="00990F27">
        <w:rPr>
          <w:rFonts w:ascii="Times New Roman" w:hAnsi="Times New Roman"/>
          <w:szCs w:val="24"/>
          <w:lang w:val="ru-RU"/>
        </w:rPr>
        <w:t>Претендента</w:t>
      </w:r>
      <w:r w:rsidRPr="00990F27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Земельного участка (для лота № 1 – Земельных участков) в виде единого документа или иным образом явно выраженного отказа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CF709B" w:rsidRPr="00990F27">
        <w:rPr>
          <w:rFonts w:ascii="Times New Roman" w:hAnsi="Times New Roman"/>
          <w:szCs w:val="24"/>
          <w:lang w:val="ru-RU"/>
        </w:rPr>
        <w:t>Претендента</w:t>
      </w:r>
      <w:r w:rsidRPr="00990F27">
        <w:rPr>
          <w:rFonts w:ascii="Times New Roman" w:hAnsi="Times New Roman"/>
          <w:szCs w:val="24"/>
          <w:lang w:val="ru-RU"/>
        </w:rPr>
        <w:t xml:space="preserve"> от покупки Земельного участка (для лота № 1 – Земельных участков) после получения им уведомления об акцепте оферты </w:t>
      </w:r>
      <w:r w:rsidR="00CF709B" w:rsidRPr="00990F27">
        <w:rPr>
          <w:rFonts w:ascii="Times New Roman" w:hAnsi="Times New Roman"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 xml:space="preserve"> и возможности заключения с </w:t>
      </w:r>
      <w:r w:rsidR="00CF709B" w:rsidRPr="00990F27">
        <w:rPr>
          <w:rFonts w:ascii="Times New Roman" w:hAnsi="Times New Roman"/>
          <w:szCs w:val="24"/>
          <w:lang w:val="ru-RU"/>
        </w:rPr>
        <w:t>Претендентом</w:t>
      </w:r>
      <w:r w:rsidRPr="00990F27">
        <w:rPr>
          <w:rFonts w:ascii="Times New Roman" w:hAnsi="Times New Roman"/>
          <w:szCs w:val="24"/>
          <w:lang w:val="ru-RU"/>
        </w:rPr>
        <w:t xml:space="preserve"> соответствующего договора.</w:t>
      </w:r>
    </w:p>
    <w:p w14:paraId="09D92C14" w14:textId="623B35F4" w:rsidR="002828EC" w:rsidRPr="00990F27" w:rsidRDefault="00140D1A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вправе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любое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время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отозвать</w:t>
      </w:r>
      <w:r w:rsidRPr="00990F27">
        <w:rPr>
          <w:rFonts w:ascii="Times New Roman" w:hAnsi="Times New Roman"/>
          <w:szCs w:val="24"/>
          <w:lang w:val="ru-RU"/>
        </w:rPr>
        <w:t xml:space="preserve"> (</w:t>
      </w:r>
      <w:r w:rsidRPr="00990F27">
        <w:rPr>
          <w:rFonts w:ascii="Times New Roman" w:hAnsi="Times New Roman" w:hint="eastAsia"/>
          <w:szCs w:val="24"/>
          <w:lang w:val="ru-RU"/>
        </w:rPr>
        <w:t>отменить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предложение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или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изменить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его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условия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случае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принятия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решения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об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изменении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настоящего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предложения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делать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оферты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или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об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его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отзыве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соответствующая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будет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размещена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электронной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площадке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Организатора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процедуры</w:t>
      </w:r>
      <w:r w:rsidRPr="00990F27">
        <w:rPr>
          <w:rFonts w:ascii="Times New Roman" w:hAnsi="Times New Roman"/>
          <w:szCs w:val="24"/>
          <w:lang w:val="ru-RU"/>
        </w:rPr>
        <w:t xml:space="preserve">: http://lot-online.ru, </w:t>
      </w:r>
      <w:r w:rsidRPr="00990F27">
        <w:rPr>
          <w:rFonts w:ascii="Times New Roman" w:hAnsi="Times New Roman" w:hint="eastAsia"/>
          <w:szCs w:val="24"/>
          <w:lang w:val="ru-RU"/>
        </w:rPr>
        <w:t>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официальном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сайте</w:t>
      </w:r>
      <w:r w:rsidR="009844B7"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ГК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информационно</w:t>
      </w:r>
      <w:r w:rsidRPr="00990F27">
        <w:rPr>
          <w:rFonts w:ascii="Times New Roman" w:hAnsi="Times New Roman"/>
          <w:szCs w:val="24"/>
          <w:lang w:val="ru-RU"/>
        </w:rPr>
        <w:t>-</w:t>
      </w:r>
      <w:r w:rsidRPr="00990F27">
        <w:rPr>
          <w:rFonts w:ascii="Times New Roman" w:hAnsi="Times New Roman" w:hint="eastAsia"/>
          <w:szCs w:val="24"/>
          <w:lang w:val="ru-RU"/>
        </w:rPr>
        <w:t>телекоммуникационной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сети</w:t>
      </w:r>
      <w:r w:rsidRPr="00990F27">
        <w:rPr>
          <w:rFonts w:ascii="Times New Roman" w:hAnsi="Times New Roman"/>
          <w:szCs w:val="24"/>
          <w:lang w:val="ru-RU"/>
        </w:rPr>
        <w:t xml:space="preserve"> «</w:t>
      </w:r>
      <w:r w:rsidRPr="00990F27">
        <w:rPr>
          <w:rFonts w:ascii="Times New Roman" w:hAnsi="Times New Roman" w:hint="eastAsia"/>
          <w:szCs w:val="24"/>
          <w:lang w:val="ru-RU"/>
        </w:rPr>
        <w:t>Интернет»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158B0FC4" w14:textId="7F71FA85" w:rsidR="00BE0E28" w:rsidRPr="00BE0E28" w:rsidRDefault="00BE0E28" w:rsidP="00BE0E28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BE0E28">
        <w:rPr>
          <w:rFonts w:ascii="Times New Roman" w:hAnsi="Times New Roman"/>
          <w:szCs w:val="24"/>
          <w:lang w:val="ru-RU"/>
        </w:rPr>
        <w:t xml:space="preserve">С документами, удостоверяющими права </w:t>
      </w:r>
      <w:r w:rsidR="003B3BB0" w:rsidRPr="003B3BB0">
        <w:rPr>
          <w:rFonts w:ascii="Times New Roman" w:hAnsi="Times New Roman"/>
          <w:szCs w:val="24"/>
          <w:lang w:val="ru-RU"/>
        </w:rPr>
        <w:t xml:space="preserve">ГК «АСВ» </w:t>
      </w:r>
      <w:r w:rsidRPr="00BE0E28">
        <w:rPr>
          <w:rFonts w:ascii="Times New Roman" w:hAnsi="Times New Roman"/>
          <w:szCs w:val="24"/>
          <w:lang w:val="ru-RU"/>
        </w:rPr>
        <w:t xml:space="preserve"> на земельные участки, можно ознакомиться с 29 декабря 2023 г. по 25 февраля 2024 г. (включительно), с понедельника по четверг – с 9:00 до 18:00 (время московское), по пятницам – с 9:00 </w:t>
      </w:r>
      <w:proofErr w:type="gramStart"/>
      <w:r w:rsidRPr="00BE0E28">
        <w:rPr>
          <w:rFonts w:ascii="Times New Roman" w:hAnsi="Times New Roman"/>
          <w:szCs w:val="24"/>
          <w:lang w:val="ru-RU"/>
        </w:rPr>
        <w:t>до</w:t>
      </w:r>
      <w:proofErr w:type="gramEnd"/>
      <w:r w:rsidRPr="00BE0E28">
        <w:rPr>
          <w:rFonts w:ascii="Times New Roman" w:hAnsi="Times New Roman"/>
          <w:szCs w:val="24"/>
          <w:lang w:val="ru-RU"/>
        </w:rPr>
        <w:t xml:space="preserve"> 16:45 (</w:t>
      </w:r>
      <w:proofErr w:type="gramStart"/>
      <w:r w:rsidRPr="00BE0E28">
        <w:rPr>
          <w:rFonts w:ascii="Times New Roman" w:hAnsi="Times New Roman"/>
          <w:szCs w:val="24"/>
          <w:lang w:val="ru-RU"/>
        </w:rPr>
        <w:t>время</w:t>
      </w:r>
      <w:proofErr w:type="gramEnd"/>
      <w:r w:rsidRPr="00BE0E28">
        <w:rPr>
          <w:rFonts w:ascii="Times New Roman" w:hAnsi="Times New Roman"/>
          <w:szCs w:val="24"/>
          <w:lang w:val="ru-RU"/>
        </w:rPr>
        <w:t xml:space="preserve"> московское) одним из следующих способов:</w:t>
      </w:r>
    </w:p>
    <w:p w14:paraId="015F6A79" w14:textId="3D4A4425" w:rsidR="00BE0E28" w:rsidRPr="00BE0E28" w:rsidRDefault="00BE0E28" w:rsidP="00BE0E28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BE0E28">
        <w:rPr>
          <w:rFonts w:ascii="Times New Roman" w:hAnsi="Times New Roman"/>
          <w:szCs w:val="24"/>
          <w:lang w:val="ru-RU"/>
        </w:rPr>
        <w:t>- на бумажном носителе – по адресу: 109240, г. Москва, ул. Высоцкого, д. 4; контактное лицо:</w:t>
      </w:r>
      <w:proofErr w:type="gramEnd"/>
      <w:r w:rsidRPr="00BE0E28">
        <w:rPr>
          <w:rFonts w:ascii="Times New Roman" w:hAnsi="Times New Roman"/>
          <w:szCs w:val="24"/>
          <w:lang w:val="ru-RU"/>
        </w:rPr>
        <w:t xml:space="preserve"> Олейник Екатерина Борисовна (телефон: 8 (495) 725-31-33 (доб. 37-60), адрес электронной почты: oleynik@asv.org.ru); </w:t>
      </w:r>
    </w:p>
    <w:p w14:paraId="2BFDE9C3" w14:textId="44845842" w:rsidR="00CF709B" w:rsidRPr="00990F27" w:rsidRDefault="00BE0E28" w:rsidP="00BE0E28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BE0E28">
        <w:rPr>
          <w:rFonts w:ascii="Times New Roman" w:hAnsi="Times New Roman"/>
          <w:szCs w:val="24"/>
          <w:lang w:val="ru-RU"/>
        </w:rPr>
        <w:t xml:space="preserve">- в электронном виде – посредством направления запроса контактному лицу Организатора процедуры, контактное лицо: </w:t>
      </w:r>
      <w:proofErr w:type="spellStart"/>
      <w:proofErr w:type="gramStart"/>
      <w:r w:rsidRPr="00BE0E28">
        <w:rPr>
          <w:rFonts w:ascii="Times New Roman" w:hAnsi="Times New Roman"/>
          <w:szCs w:val="24"/>
          <w:lang w:val="ru-RU"/>
        </w:rPr>
        <w:t>Кайкова</w:t>
      </w:r>
      <w:proofErr w:type="spellEnd"/>
      <w:r w:rsidRPr="00BE0E28">
        <w:rPr>
          <w:rFonts w:ascii="Times New Roman" w:hAnsi="Times New Roman"/>
          <w:szCs w:val="24"/>
          <w:lang w:val="ru-RU"/>
        </w:rPr>
        <w:t xml:space="preserve"> Виолетта Евгеньевна (телефон: 8 (800) 777-57-57 (доб. 209), адрес электронной почты: sidorova@auction-house.ru</w:t>
      </w:r>
      <w:r w:rsidR="00E60E5F" w:rsidRPr="00990F27">
        <w:rPr>
          <w:rFonts w:ascii="Times New Roman" w:hAnsi="Times New Roman"/>
          <w:szCs w:val="24"/>
          <w:lang w:val="ru-RU"/>
        </w:rPr>
        <w:t>.</w:t>
      </w:r>
      <w:proofErr w:type="gramEnd"/>
    </w:p>
    <w:p w14:paraId="5F8BE305" w14:textId="281AFC25" w:rsidR="009844B7" w:rsidRPr="00990F27" w:rsidRDefault="009844B7" w:rsidP="00CF709B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По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запросам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ED19B8" w:rsidRPr="00990F27">
        <w:rPr>
          <w:rFonts w:ascii="Times New Roman" w:hAnsi="Times New Roman"/>
          <w:szCs w:val="24"/>
          <w:lang w:val="ru-RU"/>
        </w:rPr>
        <w:t>Претендентов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D93054" w:rsidRPr="00990F27">
        <w:rPr>
          <w:rFonts w:ascii="Times New Roman" w:hAnsi="Times New Roman"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может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организован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осмотр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4E0D2C" w:rsidRPr="00990F27">
        <w:rPr>
          <w:rFonts w:ascii="Times New Roman" w:hAnsi="Times New Roman"/>
          <w:szCs w:val="24"/>
          <w:lang w:val="ru-RU"/>
        </w:rPr>
        <w:t>З</w:t>
      </w:r>
      <w:r w:rsidR="00ED6E71" w:rsidRPr="00990F27">
        <w:rPr>
          <w:rFonts w:ascii="Times New Roman" w:hAnsi="Times New Roman"/>
          <w:szCs w:val="24"/>
          <w:lang w:val="ru-RU"/>
        </w:rPr>
        <w:t>емельных участков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условии</w:t>
      </w:r>
      <w:r w:rsidRPr="00990F27">
        <w:rPr>
          <w:rFonts w:ascii="Times New Roman" w:hAnsi="Times New Roman"/>
          <w:szCs w:val="24"/>
          <w:lang w:val="ru-RU"/>
        </w:rPr>
        <w:t xml:space="preserve">, </w:t>
      </w:r>
      <w:r w:rsidRPr="00990F27">
        <w:rPr>
          <w:rFonts w:ascii="Times New Roman" w:hAnsi="Times New Roman" w:hint="eastAsia"/>
          <w:szCs w:val="24"/>
          <w:lang w:val="ru-RU"/>
        </w:rPr>
        <w:t>что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такой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запрос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поступит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не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позднее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="00BE0E28" w:rsidRPr="00BE0E28">
        <w:rPr>
          <w:rFonts w:ascii="Times New Roman" w:hAnsi="Times New Roman"/>
          <w:szCs w:val="24"/>
          <w:lang w:val="ru-RU"/>
        </w:rPr>
        <w:t xml:space="preserve">18:00 25 февраля 2024 </w:t>
      </w:r>
      <w:r w:rsidRPr="00990F27">
        <w:rPr>
          <w:rFonts w:ascii="Times New Roman" w:hAnsi="Times New Roman" w:hint="eastAsia"/>
          <w:szCs w:val="24"/>
          <w:lang w:val="ru-RU"/>
        </w:rPr>
        <w:t>г</w:t>
      </w:r>
      <w:r w:rsidRPr="00990F27">
        <w:rPr>
          <w:rFonts w:ascii="Times New Roman" w:hAnsi="Times New Roman"/>
          <w:szCs w:val="24"/>
          <w:lang w:val="ru-RU"/>
        </w:rPr>
        <w:t xml:space="preserve">. </w:t>
      </w:r>
    </w:p>
    <w:p w14:paraId="3480489C" w14:textId="77777777" w:rsidR="009844B7" w:rsidRPr="00990F27" w:rsidRDefault="009844B7" w:rsidP="00175E8E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 w:hint="eastAsia"/>
          <w:szCs w:val="24"/>
          <w:lang w:val="ru-RU"/>
        </w:rPr>
        <w:t>При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возникновении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вопросов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может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запрошена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дополнительная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информация</w:t>
      </w:r>
      <w:r w:rsidRPr="00990F27">
        <w:rPr>
          <w:rFonts w:ascii="Times New Roman" w:hAnsi="Times New Roman"/>
          <w:szCs w:val="24"/>
          <w:lang w:val="ru-RU"/>
        </w:rPr>
        <w:t>.</w:t>
      </w:r>
    </w:p>
    <w:p w14:paraId="7DEE4B73" w14:textId="77777777" w:rsidR="009844B7" w:rsidRPr="00990F27" w:rsidRDefault="009844B7" w:rsidP="009844B7">
      <w:pPr>
        <w:tabs>
          <w:tab w:val="left" w:pos="900"/>
        </w:tabs>
        <w:jc w:val="both"/>
        <w:rPr>
          <w:rFonts w:ascii="Times New Roman" w:hAnsi="Times New Roman"/>
          <w:szCs w:val="24"/>
          <w:lang w:val="ru-RU"/>
        </w:rPr>
      </w:pPr>
    </w:p>
    <w:p w14:paraId="79538DE8" w14:textId="78F7280B" w:rsidR="008C4317" w:rsidRPr="00990F27" w:rsidRDefault="00140D1A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990F27">
        <w:rPr>
          <w:rFonts w:ascii="Times New Roman" w:hAnsi="Times New Roman" w:hint="eastAsia"/>
          <w:szCs w:val="24"/>
          <w:lang w:val="ru-RU"/>
        </w:rPr>
        <w:t>Оплата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цены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Лота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должна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быть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произведена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единовременно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течение</w:t>
      </w:r>
      <w:r w:rsidRPr="00990F27">
        <w:rPr>
          <w:rFonts w:ascii="Times New Roman" w:hAnsi="Times New Roman"/>
          <w:szCs w:val="24"/>
          <w:lang w:val="ru-RU"/>
        </w:rPr>
        <w:t xml:space="preserve"> 10 (</w:t>
      </w:r>
      <w:r w:rsidRPr="00990F27">
        <w:rPr>
          <w:rFonts w:ascii="Times New Roman" w:hAnsi="Times New Roman" w:hint="eastAsia"/>
          <w:szCs w:val="24"/>
          <w:lang w:val="ru-RU"/>
        </w:rPr>
        <w:t>десяти</w:t>
      </w:r>
      <w:r w:rsidRPr="00990F27">
        <w:rPr>
          <w:rFonts w:ascii="Times New Roman" w:hAnsi="Times New Roman"/>
          <w:szCs w:val="24"/>
          <w:lang w:val="ru-RU"/>
        </w:rPr>
        <w:t xml:space="preserve">) </w:t>
      </w:r>
      <w:r w:rsidRPr="00990F27">
        <w:rPr>
          <w:rFonts w:ascii="Times New Roman" w:hAnsi="Times New Roman" w:hint="eastAsia"/>
          <w:szCs w:val="24"/>
          <w:lang w:val="ru-RU"/>
        </w:rPr>
        <w:t>рабочих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дней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с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даты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заключения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договора</w:t>
      </w:r>
      <w:r w:rsidR="00E04109" w:rsidRPr="00990F27">
        <w:rPr>
          <w:rFonts w:ascii="Times New Roman" w:hAnsi="Times New Roman"/>
          <w:szCs w:val="24"/>
          <w:lang w:val="ru-RU"/>
        </w:rPr>
        <w:t>/договоров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r w:rsidRPr="00990F27">
        <w:rPr>
          <w:rFonts w:ascii="Times New Roman" w:hAnsi="Times New Roman" w:hint="eastAsia"/>
          <w:szCs w:val="24"/>
          <w:lang w:val="ru-RU"/>
        </w:rPr>
        <w:t>купли</w:t>
      </w:r>
      <w:r w:rsidRPr="00990F27">
        <w:rPr>
          <w:rFonts w:ascii="Times New Roman" w:hAnsi="Times New Roman"/>
          <w:szCs w:val="24"/>
          <w:lang w:val="ru-RU"/>
        </w:rPr>
        <w:t>-</w:t>
      </w:r>
      <w:r w:rsidRPr="00990F27">
        <w:rPr>
          <w:rFonts w:ascii="Times New Roman" w:hAnsi="Times New Roman" w:hint="eastAsia"/>
          <w:szCs w:val="24"/>
          <w:lang w:val="ru-RU"/>
        </w:rPr>
        <w:t>продажи</w:t>
      </w:r>
      <w:r w:rsidR="002A332C" w:rsidRPr="00990F27">
        <w:rPr>
          <w:rFonts w:ascii="Times New Roman" w:hAnsi="Times New Roman"/>
          <w:szCs w:val="24"/>
          <w:lang w:val="ru-RU"/>
        </w:rPr>
        <w:t xml:space="preserve"> денежными средствами в рублях Российской Федерации в безналичной форме на счет ГК «АСВ»</w:t>
      </w:r>
      <w:r w:rsidR="008C4317" w:rsidRPr="00990F27">
        <w:rPr>
          <w:rFonts w:ascii="Times New Roman" w:hAnsi="Times New Roman"/>
          <w:szCs w:val="24"/>
          <w:lang w:val="ru-RU"/>
        </w:rPr>
        <w:t xml:space="preserve"> либо в рассрочку на срок не более 3 </w:t>
      </w:r>
      <w:r w:rsidR="00FB30AF">
        <w:rPr>
          <w:rFonts w:ascii="Times New Roman" w:hAnsi="Times New Roman"/>
          <w:szCs w:val="24"/>
          <w:lang w:val="ru-RU"/>
        </w:rPr>
        <w:t xml:space="preserve">(трех) </w:t>
      </w:r>
      <w:r w:rsidR="008C4317" w:rsidRPr="00990F27">
        <w:rPr>
          <w:rFonts w:ascii="Times New Roman" w:hAnsi="Times New Roman"/>
          <w:szCs w:val="24"/>
          <w:lang w:val="ru-RU"/>
        </w:rPr>
        <w:t>лет с даты заключения договора купли-продажи</w:t>
      </w:r>
      <w:r w:rsidR="003B3BB0">
        <w:rPr>
          <w:rFonts w:ascii="Times New Roman" w:hAnsi="Times New Roman"/>
          <w:szCs w:val="24"/>
          <w:lang w:val="ru-RU"/>
        </w:rPr>
        <w:t xml:space="preserve"> с предоставлением обеспечения</w:t>
      </w:r>
      <w:r w:rsidR="008C4317" w:rsidRPr="00990F27">
        <w:rPr>
          <w:rFonts w:ascii="Times New Roman" w:hAnsi="Times New Roman"/>
          <w:szCs w:val="24"/>
          <w:lang w:val="ru-RU"/>
        </w:rPr>
        <w:t>, при этом первый платеж должен быть осуществлен в течение 10</w:t>
      </w:r>
      <w:proofErr w:type="gramEnd"/>
      <w:r w:rsidR="003B3BB0">
        <w:rPr>
          <w:rFonts w:ascii="Times New Roman" w:hAnsi="Times New Roman"/>
          <w:szCs w:val="24"/>
          <w:lang w:val="ru-RU"/>
        </w:rPr>
        <w:t xml:space="preserve"> (десяти)</w:t>
      </w:r>
      <w:r w:rsidR="008C4317" w:rsidRPr="00990F27">
        <w:rPr>
          <w:rFonts w:ascii="Times New Roman" w:hAnsi="Times New Roman"/>
          <w:szCs w:val="24"/>
          <w:lang w:val="ru-RU"/>
        </w:rPr>
        <w:t xml:space="preserve"> рабочих дней </w:t>
      </w:r>
      <w:proofErr w:type="gramStart"/>
      <w:r w:rsidR="008C4317" w:rsidRPr="00990F27">
        <w:rPr>
          <w:rFonts w:ascii="Times New Roman" w:hAnsi="Times New Roman"/>
          <w:szCs w:val="24"/>
          <w:lang w:val="ru-RU"/>
        </w:rPr>
        <w:t>с даты заключения</w:t>
      </w:r>
      <w:proofErr w:type="gramEnd"/>
      <w:r w:rsidR="008C4317" w:rsidRPr="00990F27">
        <w:rPr>
          <w:rFonts w:ascii="Times New Roman" w:hAnsi="Times New Roman"/>
          <w:szCs w:val="24"/>
          <w:lang w:val="ru-RU"/>
        </w:rPr>
        <w:t xml:space="preserve"> договора купли-продажи и составлять не менее 20% </w:t>
      </w:r>
      <w:r w:rsidR="003B3BB0">
        <w:rPr>
          <w:rFonts w:ascii="Times New Roman" w:hAnsi="Times New Roman"/>
          <w:szCs w:val="24"/>
          <w:lang w:val="ru-RU"/>
        </w:rPr>
        <w:t xml:space="preserve">(двадцати процентов) </w:t>
      </w:r>
      <w:r w:rsidR="008C4317" w:rsidRPr="00990F27">
        <w:rPr>
          <w:rFonts w:ascii="Times New Roman" w:hAnsi="Times New Roman"/>
          <w:szCs w:val="24"/>
          <w:lang w:val="ru-RU"/>
        </w:rPr>
        <w:t xml:space="preserve">от цены соответствующего лота. Последующие платежи должны осуществляться равными платежами не реже 1 </w:t>
      </w:r>
      <w:r w:rsidR="003B3BB0">
        <w:rPr>
          <w:rFonts w:ascii="Times New Roman" w:hAnsi="Times New Roman"/>
          <w:szCs w:val="24"/>
          <w:lang w:val="ru-RU"/>
        </w:rPr>
        <w:t xml:space="preserve">(одного) </w:t>
      </w:r>
      <w:r w:rsidR="008C4317" w:rsidRPr="00990F27">
        <w:rPr>
          <w:rFonts w:ascii="Times New Roman" w:hAnsi="Times New Roman"/>
          <w:szCs w:val="24"/>
          <w:lang w:val="ru-RU"/>
        </w:rPr>
        <w:t>раза в квартал с правом покупателя досрочной уплаты любого из платежей (полностью или в части).</w:t>
      </w:r>
    </w:p>
    <w:p w14:paraId="709D7760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CD067D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В случае уплаты цены земельного участка (в отношении лота № 1 – Земельных участков) в рассрочку исполнение данной обязанности должно быть обеспечено путем предоставления:</w:t>
      </w:r>
    </w:p>
    <w:p w14:paraId="287ECEF1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- банковской гарантии российского банка;</w:t>
      </w:r>
    </w:p>
    <w:p w14:paraId="23D5ABC0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lastRenderedPageBreak/>
        <w:t>- или залога недвижимого имущества, расположенного в г. Москве;</w:t>
      </w:r>
    </w:p>
    <w:p w14:paraId="572AA111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- или залога земельного участка (в отношении лота № 1 – Земельных участков), </w:t>
      </w:r>
    </w:p>
    <w:p w14:paraId="1971EB7C" w14:textId="7777777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при этом:</w:t>
      </w:r>
    </w:p>
    <w:p w14:paraId="4263B383" w14:textId="6C56EDC0" w:rsidR="008C4317" w:rsidRPr="00990F27" w:rsidRDefault="00C3267A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90F27">
        <w:rPr>
          <w:rFonts w:ascii="Times New Roman" w:hAnsi="Times New Roman"/>
          <w:szCs w:val="24"/>
          <w:u w:val="single"/>
          <w:lang w:val="ru-RU"/>
        </w:rPr>
        <w:t xml:space="preserve">А. </w:t>
      </w:r>
      <w:r w:rsidR="008C4317" w:rsidRPr="00990F27">
        <w:rPr>
          <w:rFonts w:ascii="Times New Roman" w:hAnsi="Times New Roman"/>
          <w:szCs w:val="24"/>
          <w:u w:val="single"/>
          <w:lang w:val="ru-RU"/>
        </w:rPr>
        <w:t>В случае предоставления банковской гарантии:</w:t>
      </w:r>
    </w:p>
    <w:p w14:paraId="05EA7CAA" w14:textId="069EDD08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</w:t>
      </w:r>
      <w:r w:rsidR="00C3267A" w:rsidRPr="00990F27">
        <w:rPr>
          <w:rFonts w:ascii="Times New Roman" w:hAnsi="Times New Roman"/>
          <w:szCs w:val="24"/>
          <w:lang w:val="ru-RU"/>
        </w:rPr>
        <w:t xml:space="preserve">. </w:t>
      </w:r>
      <w:r w:rsidRPr="00990F27">
        <w:rPr>
          <w:rFonts w:ascii="Times New Roman" w:hAnsi="Times New Roman"/>
          <w:szCs w:val="24"/>
          <w:lang w:val="ru-RU"/>
        </w:rPr>
        <w:t>Банк, выдающий гарантию, должен входить в список 3</w:t>
      </w:r>
      <w:r w:rsidR="003B3BB0">
        <w:rPr>
          <w:rFonts w:ascii="Times New Roman" w:hAnsi="Times New Roman"/>
          <w:szCs w:val="24"/>
          <w:lang w:val="ru-RU"/>
        </w:rPr>
        <w:t xml:space="preserve"> (трех)</w:t>
      </w:r>
      <w:r w:rsidRPr="00990F27">
        <w:rPr>
          <w:rFonts w:ascii="Times New Roman" w:hAnsi="Times New Roman"/>
          <w:szCs w:val="24"/>
          <w:lang w:val="ru-RU"/>
        </w:rPr>
        <w:t xml:space="preserve"> крупнейших банков России по финансовому показателю «активы нетто» согласно рейтингу, размещенному на сайте www.banki.ru в информационно-телекоммуникационной сети «Интернет», по состоянию на дату выдачи гарантии.</w:t>
      </w:r>
    </w:p>
    <w:p w14:paraId="0FBD3198" w14:textId="59720D49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2. Банковская гарантия должна быть безотзывной.</w:t>
      </w:r>
    </w:p>
    <w:p w14:paraId="682451A8" w14:textId="084AC31C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3. Срок действия банковской гарантии должен быть не менее чем на 6 месяцев больше периода, в течение которого должна быть уплачена цена земельного участка (в отношении лота № 1 – Земельных участков).</w:t>
      </w:r>
    </w:p>
    <w:p w14:paraId="545D9822" w14:textId="2BE3FF58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4. Банковская гарантия должна быть предоставлена в дату заключения договора купли-продажи.</w:t>
      </w:r>
    </w:p>
    <w:p w14:paraId="25A24517" w14:textId="57D7DDE6" w:rsidR="008C4317" w:rsidRPr="00990F27" w:rsidRDefault="00C3267A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90F27">
        <w:rPr>
          <w:rFonts w:ascii="Times New Roman" w:hAnsi="Times New Roman"/>
          <w:szCs w:val="24"/>
          <w:u w:val="single"/>
          <w:lang w:val="ru-RU"/>
        </w:rPr>
        <w:t xml:space="preserve">Б. </w:t>
      </w:r>
      <w:r w:rsidR="008C4317" w:rsidRPr="00990F27">
        <w:rPr>
          <w:rFonts w:ascii="Times New Roman" w:hAnsi="Times New Roman"/>
          <w:szCs w:val="24"/>
          <w:u w:val="single"/>
          <w:lang w:val="ru-RU"/>
        </w:rPr>
        <w:t>В случае предоставления залога недвижимого имущества, расположенного в г. Москве:</w:t>
      </w:r>
    </w:p>
    <w:p w14:paraId="5D415D0B" w14:textId="08EAC6CD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1. Все договоры залога должны быть подписаны одновременно в дату заключения договора купли-продажи;</w:t>
      </w:r>
    </w:p>
    <w:p w14:paraId="75B5CF59" w14:textId="14332E54" w:rsidR="008C4317" w:rsidRPr="00990F27" w:rsidRDefault="008C4317" w:rsidP="00C3267A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2. В залог должно быть предоставлено недвижимое имущество (за исключением объектов незавершенного строительства и земельных участков сельскохозяйственного назначения), не обремененное правами третьих лиц (за исключением прав по договорам аренды, заключенным на срок менее года). </w:t>
      </w:r>
    </w:p>
    <w:p w14:paraId="5AE07D2B" w14:textId="5B745287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3. Залоговая стоимость недвижимого имущества устанавливается 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земельного участка (в отношении лота № 1 – Земельных участков).</w:t>
      </w:r>
    </w:p>
    <w:p w14:paraId="712ED3ED" w14:textId="3D2A6767" w:rsidR="008C4317" w:rsidRPr="00990F27" w:rsidRDefault="00C3267A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90F27">
        <w:rPr>
          <w:rFonts w:ascii="Times New Roman" w:hAnsi="Times New Roman"/>
          <w:szCs w:val="24"/>
          <w:u w:val="single"/>
          <w:lang w:val="ru-RU"/>
        </w:rPr>
        <w:t xml:space="preserve">С. </w:t>
      </w:r>
      <w:r w:rsidR="008C4317" w:rsidRPr="00990F27">
        <w:rPr>
          <w:rFonts w:ascii="Times New Roman" w:hAnsi="Times New Roman"/>
          <w:szCs w:val="24"/>
          <w:u w:val="single"/>
          <w:lang w:val="ru-RU"/>
        </w:rPr>
        <w:t xml:space="preserve">В случае предоставления залога Земельного участка (в отношении лота № 1 – Земельных участков): </w:t>
      </w:r>
    </w:p>
    <w:p w14:paraId="2C852E39" w14:textId="6E92184E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>1. Земельный участок (в отношении лота № 1 – Земельные участки) должен</w:t>
      </w:r>
      <w:proofErr w:type="gramStart"/>
      <w:r w:rsidRPr="00990F27">
        <w:rPr>
          <w:rFonts w:ascii="Times New Roman" w:hAnsi="Times New Roman"/>
          <w:szCs w:val="24"/>
          <w:lang w:val="ru-RU"/>
        </w:rPr>
        <w:t xml:space="preserve"> (-</w:t>
      </w:r>
      <w:proofErr w:type="gramEnd"/>
      <w:r w:rsidRPr="00990F27">
        <w:rPr>
          <w:rFonts w:ascii="Times New Roman" w:hAnsi="Times New Roman"/>
          <w:szCs w:val="24"/>
          <w:lang w:val="ru-RU"/>
        </w:rPr>
        <w:t xml:space="preserve">ы) быть передан (-ы) в залог </w:t>
      </w:r>
      <w:r w:rsidR="00C3267A" w:rsidRPr="00990F27">
        <w:rPr>
          <w:rFonts w:ascii="Times New Roman" w:hAnsi="Times New Roman"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 xml:space="preserve"> с момента перехода права собственности на них к покупателю. </w:t>
      </w:r>
    </w:p>
    <w:p w14:paraId="0C4B15C1" w14:textId="12744CE1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2. В договоре купли-продажи должно быть установлено право </w:t>
      </w:r>
      <w:r w:rsidR="00C3267A" w:rsidRPr="00990F27">
        <w:rPr>
          <w:rFonts w:ascii="Times New Roman" w:hAnsi="Times New Roman"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 xml:space="preserve"> в случае неисполнения покупателем обязательства, указанного в </w:t>
      </w:r>
      <w:r w:rsidR="00C3267A" w:rsidRPr="00990F27">
        <w:rPr>
          <w:rFonts w:ascii="Times New Roman" w:hAnsi="Times New Roman"/>
          <w:szCs w:val="24"/>
          <w:lang w:val="ru-RU"/>
        </w:rPr>
        <w:t>предыдущем пункте</w:t>
      </w:r>
      <w:r w:rsidRPr="00990F27">
        <w:rPr>
          <w:rFonts w:ascii="Times New Roman" w:hAnsi="Times New Roman"/>
          <w:szCs w:val="24"/>
          <w:lang w:val="ru-RU"/>
        </w:rPr>
        <w:t>, по своему усмотрению потребовать досрочного исполнения покупателем обязанности по полной уплате цены земельного участка (в отношении лота № 1 – Земельных участков).</w:t>
      </w:r>
    </w:p>
    <w:p w14:paraId="2DC51339" w14:textId="42AF167C" w:rsidR="008C4317" w:rsidRPr="00990F27" w:rsidRDefault="008C431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 xml:space="preserve">Покупатель вправе с письменного согласия </w:t>
      </w:r>
      <w:bookmarkStart w:id="14" w:name="_Hlk131065805"/>
      <w:r w:rsidR="00C3267A" w:rsidRPr="00990F27">
        <w:rPr>
          <w:rFonts w:ascii="Times New Roman" w:hAnsi="Times New Roman"/>
          <w:bCs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 xml:space="preserve"> </w:t>
      </w:r>
      <w:bookmarkEnd w:id="14"/>
      <w:r w:rsidRPr="00990F27">
        <w:rPr>
          <w:rFonts w:ascii="Times New Roman" w:hAnsi="Times New Roman"/>
          <w:szCs w:val="24"/>
          <w:lang w:val="ru-RU"/>
        </w:rPr>
        <w:t xml:space="preserve">в период рассрочки полностью или частично заменить предмет залога, указанный в пунктах </w:t>
      </w:r>
      <w:r w:rsidR="00C3267A" w:rsidRPr="00990F27">
        <w:rPr>
          <w:rFonts w:ascii="Times New Roman" w:hAnsi="Times New Roman"/>
          <w:szCs w:val="24"/>
          <w:lang w:val="ru-RU"/>
        </w:rPr>
        <w:t>Б.</w:t>
      </w:r>
      <w:r w:rsidRPr="00990F27">
        <w:rPr>
          <w:rFonts w:ascii="Times New Roman" w:hAnsi="Times New Roman"/>
          <w:szCs w:val="24"/>
          <w:lang w:val="ru-RU"/>
        </w:rPr>
        <w:t xml:space="preserve"> и </w:t>
      </w:r>
      <w:r w:rsidR="00C3267A" w:rsidRPr="00990F27">
        <w:rPr>
          <w:rFonts w:ascii="Times New Roman" w:hAnsi="Times New Roman"/>
          <w:szCs w:val="24"/>
          <w:lang w:val="ru-RU"/>
        </w:rPr>
        <w:t>С.</w:t>
      </w:r>
      <w:r w:rsidRPr="00990F27">
        <w:rPr>
          <w:rFonts w:ascii="Times New Roman" w:hAnsi="Times New Roman"/>
          <w:szCs w:val="24"/>
          <w:lang w:val="ru-RU"/>
        </w:rPr>
        <w:t xml:space="preserve"> настоящего раздела </w:t>
      </w:r>
      <w:r w:rsidR="002B3223" w:rsidRPr="00990F27">
        <w:rPr>
          <w:rFonts w:ascii="Times New Roman" w:hAnsi="Times New Roman"/>
          <w:szCs w:val="24"/>
          <w:lang w:val="ru-RU"/>
        </w:rPr>
        <w:t>информационного сообщения</w:t>
      </w:r>
      <w:r w:rsidRPr="00990F27">
        <w:rPr>
          <w:rFonts w:ascii="Times New Roman" w:hAnsi="Times New Roman"/>
          <w:szCs w:val="24"/>
          <w:lang w:val="ru-RU"/>
        </w:rPr>
        <w:t xml:space="preserve">, на недвижимое имущество, расположенное в г. Москве, и (или) на банковскую гарантию на условиях, изложенных в пунктах </w:t>
      </w:r>
      <w:r w:rsidR="00C3267A" w:rsidRPr="00990F27">
        <w:rPr>
          <w:rFonts w:ascii="Times New Roman" w:hAnsi="Times New Roman"/>
          <w:szCs w:val="24"/>
          <w:lang w:val="ru-RU"/>
        </w:rPr>
        <w:t>А.</w:t>
      </w:r>
      <w:r w:rsidRPr="00990F27">
        <w:rPr>
          <w:rFonts w:ascii="Times New Roman" w:hAnsi="Times New Roman"/>
          <w:szCs w:val="24"/>
          <w:lang w:val="ru-RU"/>
        </w:rPr>
        <w:t xml:space="preserve"> и </w:t>
      </w:r>
      <w:r w:rsidR="00C3267A" w:rsidRPr="00990F27">
        <w:rPr>
          <w:rFonts w:ascii="Times New Roman" w:hAnsi="Times New Roman"/>
          <w:szCs w:val="24"/>
          <w:lang w:val="ru-RU"/>
        </w:rPr>
        <w:t>Б.</w:t>
      </w:r>
      <w:r w:rsidRPr="00990F27">
        <w:rPr>
          <w:rFonts w:ascii="Times New Roman" w:hAnsi="Times New Roman"/>
          <w:szCs w:val="24"/>
          <w:lang w:val="ru-RU"/>
        </w:rPr>
        <w:t xml:space="preserve"> настоящего раздела </w:t>
      </w:r>
      <w:r w:rsidR="0026602D" w:rsidRPr="00990F27">
        <w:rPr>
          <w:rFonts w:ascii="Times New Roman" w:hAnsi="Times New Roman"/>
          <w:szCs w:val="24"/>
          <w:lang w:val="ru-RU"/>
        </w:rPr>
        <w:t>информационного сообщения</w:t>
      </w:r>
      <w:r w:rsidRPr="00990F27">
        <w:rPr>
          <w:rFonts w:ascii="Times New Roman" w:hAnsi="Times New Roman"/>
          <w:szCs w:val="24"/>
          <w:lang w:val="ru-RU"/>
        </w:rPr>
        <w:t xml:space="preserve">; в случае предоставления одновременно залога недвижимого имущества и банковской гарантии сумма залоговой стоимости предмета залога и размера обязательств покупателя по уплате части цены </w:t>
      </w:r>
      <w:r w:rsidR="00C3267A" w:rsidRPr="00990F27">
        <w:rPr>
          <w:rFonts w:ascii="Times New Roman" w:hAnsi="Times New Roman"/>
          <w:szCs w:val="24"/>
          <w:lang w:val="ru-RU"/>
        </w:rPr>
        <w:t>ГК «АСВ»</w:t>
      </w:r>
      <w:r w:rsidRPr="00990F27">
        <w:rPr>
          <w:rFonts w:ascii="Times New Roman" w:hAnsi="Times New Roman"/>
          <w:szCs w:val="24"/>
          <w:lang w:val="ru-RU"/>
        </w:rPr>
        <w:t>, обеспечиваемых банковской гарантией, должна быть равна или превышать размер задолженности покупателя по уплате цены земельного участка (в отношении лота № 1 – Земельных участков).</w:t>
      </w:r>
    </w:p>
    <w:p w14:paraId="4E677DBE" w14:textId="77777777" w:rsidR="002B3223" w:rsidRPr="00990F27" w:rsidRDefault="002B3223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1B8F023" w14:textId="74FDF2D7" w:rsidR="00140D1A" w:rsidRPr="00990F27" w:rsidRDefault="009844B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ab/>
      </w:r>
      <w:r w:rsidR="002B3223" w:rsidRPr="00990F27">
        <w:rPr>
          <w:rFonts w:ascii="Times New Roman" w:hAnsi="Times New Roman"/>
          <w:szCs w:val="24"/>
          <w:lang w:val="ru-RU"/>
        </w:rPr>
        <w:t xml:space="preserve">Земельный участок / Земельные участки </w:t>
      </w:r>
      <w:proofErr w:type="gramStart"/>
      <w:r w:rsidR="002B3223" w:rsidRPr="00990F27">
        <w:rPr>
          <w:rFonts w:ascii="Times New Roman" w:hAnsi="Times New Roman"/>
          <w:szCs w:val="24"/>
          <w:lang w:val="ru-RU"/>
        </w:rPr>
        <w:t>передается</w:t>
      </w:r>
      <w:proofErr w:type="gramEnd"/>
      <w:r w:rsidR="002B3223" w:rsidRPr="00990F27">
        <w:rPr>
          <w:rFonts w:ascii="Times New Roman" w:hAnsi="Times New Roman"/>
          <w:szCs w:val="24"/>
          <w:lang w:val="ru-RU"/>
        </w:rPr>
        <w:t xml:space="preserve"> / передаются покупателю в течение 20</w:t>
      </w:r>
      <w:r w:rsidR="00FB30AF">
        <w:rPr>
          <w:rFonts w:ascii="Times New Roman" w:hAnsi="Times New Roman"/>
          <w:szCs w:val="24"/>
          <w:lang w:val="ru-RU"/>
        </w:rPr>
        <w:t xml:space="preserve"> (двадцати)</w:t>
      </w:r>
      <w:r w:rsidR="002B3223" w:rsidRPr="00990F27">
        <w:rPr>
          <w:rFonts w:ascii="Times New Roman" w:hAnsi="Times New Roman"/>
          <w:szCs w:val="24"/>
          <w:lang w:val="ru-RU"/>
        </w:rPr>
        <w:t xml:space="preserve"> рабочих дней с даты заключения договора купли-продажи, но не ранее поступления на счет ГК «АСВ» полной цены земельного участка (в отношении лота № 1 – Земельных участков), а в случае оплаты его (их) цены в рассрочку – не ранее внесения первого платежа и предоставления полного обеспечения исполнения обязанности покупателя по оплате оставшейся части цены земельного участка (в отношении лота № 1 – Земельных участков).</w:t>
      </w:r>
    </w:p>
    <w:p w14:paraId="2F162B19" w14:textId="77777777" w:rsidR="002B3223" w:rsidRPr="00990F27" w:rsidRDefault="002B3223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99FB188" w14:textId="46A9E173" w:rsidR="00140D1A" w:rsidRPr="00140D1A" w:rsidRDefault="009844B7" w:rsidP="008C4317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990F27">
        <w:rPr>
          <w:rFonts w:ascii="Times New Roman" w:hAnsi="Times New Roman"/>
          <w:szCs w:val="24"/>
          <w:lang w:val="ru-RU"/>
        </w:rPr>
        <w:tab/>
      </w:r>
      <w:r w:rsidR="00140D1A" w:rsidRPr="00990F27">
        <w:rPr>
          <w:rFonts w:ascii="Times New Roman" w:hAnsi="Times New Roman" w:hint="eastAsia"/>
          <w:szCs w:val="24"/>
          <w:lang w:val="ru-RU"/>
        </w:rPr>
        <w:t>Все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расходы</w:t>
      </w:r>
      <w:r w:rsidR="00140D1A" w:rsidRPr="00990F27">
        <w:rPr>
          <w:rFonts w:ascii="Times New Roman" w:hAnsi="Times New Roman"/>
          <w:szCs w:val="24"/>
          <w:lang w:val="ru-RU"/>
        </w:rPr>
        <w:t xml:space="preserve">, </w:t>
      </w:r>
      <w:r w:rsidR="00140D1A" w:rsidRPr="00990F27">
        <w:rPr>
          <w:rFonts w:ascii="Times New Roman" w:hAnsi="Times New Roman" w:hint="eastAsia"/>
          <w:szCs w:val="24"/>
          <w:lang w:val="ru-RU"/>
        </w:rPr>
        <w:t>связанные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с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заключением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договора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купли</w:t>
      </w:r>
      <w:r w:rsidR="00140D1A" w:rsidRPr="00990F27">
        <w:rPr>
          <w:rFonts w:ascii="Times New Roman" w:hAnsi="Times New Roman"/>
          <w:szCs w:val="24"/>
          <w:lang w:val="ru-RU"/>
        </w:rPr>
        <w:t>-</w:t>
      </w:r>
      <w:r w:rsidR="00140D1A" w:rsidRPr="00990F27">
        <w:rPr>
          <w:rFonts w:ascii="Times New Roman" w:hAnsi="Times New Roman" w:hint="eastAsia"/>
          <w:szCs w:val="24"/>
          <w:lang w:val="ru-RU"/>
        </w:rPr>
        <w:t>продажи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Лота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и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переходом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права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собственности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на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Лот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к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покупателю</w:t>
      </w:r>
      <w:r w:rsidR="00140D1A" w:rsidRPr="00990F27">
        <w:rPr>
          <w:rFonts w:ascii="Times New Roman" w:hAnsi="Times New Roman"/>
          <w:szCs w:val="24"/>
          <w:lang w:val="ru-RU"/>
        </w:rPr>
        <w:t xml:space="preserve">, </w:t>
      </w:r>
      <w:r w:rsidR="00140D1A" w:rsidRPr="00990F27">
        <w:rPr>
          <w:rFonts w:ascii="Times New Roman" w:hAnsi="Times New Roman" w:hint="eastAsia"/>
          <w:szCs w:val="24"/>
          <w:lang w:val="ru-RU"/>
        </w:rPr>
        <w:t>несет</w:t>
      </w:r>
      <w:r w:rsidR="00140D1A" w:rsidRPr="00990F27">
        <w:rPr>
          <w:rFonts w:ascii="Times New Roman" w:hAnsi="Times New Roman"/>
          <w:szCs w:val="24"/>
          <w:lang w:val="ru-RU"/>
        </w:rPr>
        <w:t xml:space="preserve"> </w:t>
      </w:r>
      <w:r w:rsidR="00140D1A" w:rsidRPr="00990F27">
        <w:rPr>
          <w:rFonts w:ascii="Times New Roman" w:hAnsi="Times New Roman" w:hint="eastAsia"/>
          <w:szCs w:val="24"/>
          <w:lang w:val="ru-RU"/>
        </w:rPr>
        <w:t>покупатель</w:t>
      </w:r>
      <w:r w:rsidR="00140D1A" w:rsidRPr="00990F27">
        <w:rPr>
          <w:rFonts w:ascii="Times New Roman" w:hAnsi="Times New Roman"/>
          <w:szCs w:val="24"/>
          <w:lang w:val="ru-RU"/>
        </w:rPr>
        <w:t>.</w:t>
      </w:r>
    </w:p>
    <w:sectPr w:rsidR="00140D1A" w:rsidRPr="00140D1A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2253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6BD33A" w16cex:dateUtc="2023-12-28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0F0278" w16cid:durableId="476BD3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200A6" w14:textId="77777777" w:rsidR="00D14C61" w:rsidRDefault="00D14C61" w:rsidP="00E830C5">
      <w:r>
        <w:separator/>
      </w:r>
    </w:p>
  </w:endnote>
  <w:endnote w:type="continuationSeparator" w:id="0">
    <w:p w14:paraId="21668FC3" w14:textId="77777777" w:rsidR="00D14C61" w:rsidRDefault="00D14C61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4DB49" w14:textId="77777777" w:rsidR="00D14C61" w:rsidRDefault="00D14C61" w:rsidP="00E830C5">
      <w:r>
        <w:separator/>
      </w:r>
    </w:p>
  </w:footnote>
  <w:footnote w:type="continuationSeparator" w:id="0">
    <w:p w14:paraId="72D341FF" w14:textId="77777777" w:rsidR="00D14C61" w:rsidRDefault="00D14C61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  <w15:person w15:author="Шмат Алиса Владимировна">
    <w15:presenceInfo w15:providerId="AD" w15:userId="S-1-5-21-131454999-3798848534-4138471269-1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9E"/>
    <w:rsid w:val="00002D7A"/>
    <w:rsid w:val="0000387C"/>
    <w:rsid w:val="00005C55"/>
    <w:rsid w:val="00010A75"/>
    <w:rsid w:val="000241EE"/>
    <w:rsid w:val="000344A0"/>
    <w:rsid w:val="0004611D"/>
    <w:rsid w:val="00052DA7"/>
    <w:rsid w:val="000556DC"/>
    <w:rsid w:val="000901A9"/>
    <w:rsid w:val="00094D43"/>
    <w:rsid w:val="000A5D66"/>
    <w:rsid w:val="000C3888"/>
    <w:rsid w:val="000C774D"/>
    <w:rsid w:val="000D2236"/>
    <w:rsid w:val="000D3003"/>
    <w:rsid w:val="000F7506"/>
    <w:rsid w:val="00102531"/>
    <w:rsid w:val="00103E33"/>
    <w:rsid w:val="00123386"/>
    <w:rsid w:val="00134327"/>
    <w:rsid w:val="00140D1A"/>
    <w:rsid w:val="00151F20"/>
    <w:rsid w:val="00152C8A"/>
    <w:rsid w:val="00166958"/>
    <w:rsid w:val="001678E3"/>
    <w:rsid w:val="00175E8E"/>
    <w:rsid w:val="001776ED"/>
    <w:rsid w:val="00184AE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E5811"/>
    <w:rsid w:val="001F0F2D"/>
    <w:rsid w:val="001F1AE4"/>
    <w:rsid w:val="001F236E"/>
    <w:rsid w:val="001F425E"/>
    <w:rsid w:val="0020203F"/>
    <w:rsid w:val="00214F43"/>
    <w:rsid w:val="00225ABD"/>
    <w:rsid w:val="00232CF5"/>
    <w:rsid w:val="002336D1"/>
    <w:rsid w:val="00260B1A"/>
    <w:rsid w:val="00261E64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73DC"/>
    <w:rsid w:val="002F7A5F"/>
    <w:rsid w:val="0030357D"/>
    <w:rsid w:val="00304B86"/>
    <w:rsid w:val="00320C7F"/>
    <w:rsid w:val="00333308"/>
    <w:rsid w:val="003502D4"/>
    <w:rsid w:val="00356D52"/>
    <w:rsid w:val="00361FE8"/>
    <w:rsid w:val="00363027"/>
    <w:rsid w:val="0036465C"/>
    <w:rsid w:val="003667DF"/>
    <w:rsid w:val="00381D3D"/>
    <w:rsid w:val="003915F8"/>
    <w:rsid w:val="003B3BB0"/>
    <w:rsid w:val="003C0637"/>
    <w:rsid w:val="003C1E3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20A5"/>
    <w:rsid w:val="004165B8"/>
    <w:rsid w:val="00417848"/>
    <w:rsid w:val="00431958"/>
    <w:rsid w:val="00440A3F"/>
    <w:rsid w:val="00465347"/>
    <w:rsid w:val="0046603F"/>
    <w:rsid w:val="004732D7"/>
    <w:rsid w:val="00482702"/>
    <w:rsid w:val="00493E2F"/>
    <w:rsid w:val="00494C56"/>
    <w:rsid w:val="004963F0"/>
    <w:rsid w:val="004A0F1A"/>
    <w:rsid w:val="004A2007"/>
    <w:rsid w:val="004B54A4"/>
    <w:rsid w:val="004D59CC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46F2A"/>
    <w:rsid w:val="005528BC"/>
    <w:rsid w:val="005530D3"/>
    <w:rsid w:val="00556D62"/>
    <w:rsid w:val="005607F7"/>
    <w:rsid w:val="005821A9"/>
    <w:rsid w:val="00590BDA"/>
    <w:rsid w:val="00591DDF"/>
    <w:rsid w:val="00591ED1"/>
    <w:rsid w:val="005929A5"/>
    <w:rsid w:val="00596C8C"/>
    <w:rsid w:val="005976FD"/>
    <w:rsid w:val="005A7DA9"/>
    <w:rsid w:val="005C6F29"/>
    <w:rsid w:val="005D5D99"/>
    <w:rsid w:val="005E4E65"/>
    <w:rsid w:val="005F49DB"/>
    <w:rsid w:val="00606094"/>
    <w:rsid w:val="00607FA2"/>
    <w:rsid w:val="00614083"/>
    <w:rsid w:val="0061748B"/>
    <w:rsid w:val="0061756C"/>
    <w:rsid w:val="006325ED"/>
    <w:rsid w:val="00635B48"/>
    <w:rsid w:val="00642AEB"/>
    <w:rsid w:val="00643FDF"/>
    <w:rsid w:val="006442C6"/>
    <w:rsid w:val="00655182"/>
    <w:rsid w:val="00657503"/>
    <w:rsid w:val="00664E3F"/>
    <w:rsid w:val="00684701"/>
    <w:rsid w:val="006916E2"/>
    <w:rsid w:val="00695D1B"/>
    <w:rsid w:val="006A7052"/>
    <w:rsid w:val="006A74A9"/>
    <w:rsid w:val="006B105A"/>
    <w:rsid w:val="006B33A5"/>
    <w:rsid w:val="006B3573"/>
    <w:rsid w:val="006D719F"/>
    <w:rsid w:val="006E24A2"/>
    <w:rsid w:val="006E63EF"/>
    <w:rsid w:val="006F0835"/>
    <w:rsid w:val="006F1B75"/>
    <w:rsid w:val="006F2216"/>
    <w:rsid w:val="00702C2A"/>
    <w:rsid w:val="0070535D"/>
    <w:rsid w:val="007070B6"/>
    <w:rsid w:val="00711ECE"/>
    <w:rsid w:val="00712C85"/>
    <w:rsid w:val="00720952"/>
    <w:rsid w:val="00736BC0"/>
    <w:rsid w:val="00750B26"/>
    <w:rsid w:val="0075304B"/>
    <w:rsid w:val="00753FA7"/>
    <w:rsid w:val="0076143D"/>
    <w:rsid w:val="00764F3B"/>
    <w:rsid w:val="00773910"/>
    <w:rsid w:val="00783497"/>
    <w:rsid w:val="007840B1"/>
    <w:rsid w:val="00786768"/>
    <w:rsid w:val="007A250F"/>
    <w:rsid w:val="007A5C1F"/>
    <w:rsid w:val="007B52BD"/>
    <w:rsid w:val="007E704C"/>
    <w:rsid w:val="007E7B2D"/>
    <w:rsid w:val="007F1139"/>
    <w:rsid w:val="00813FFA"/>
    <w:rsid w:val="00815273"/>
    <w:rsid w:val="00815C06"/>
    <w:rsid w:val="00823C7C"/>
    <w:rsid w:val="00830C53"/>
    <w:rsid w:val="00836C44"/>
    <w:rsid w:val="00853CAF"/>
    <w:rsid w:val="008575EA"/>
    <w:rsid w:val="00870473"/>
    <w:rsid w:val="0087502E"/>
    <w:rsid w:val="0089701E"/>
    <w:rsid w:val="008A1332"/>
    <w:rsid w:val="008A151E"/>
    <w:rsid w:val="008A3346"/>
    <w:rsid w:val="008B1070"/>
    <w:rsid w:val="008B1ED5"/>
    <w:rsid w:val="008B7D57"/>
    <w:rsid w:val="008C0D12"/>
    <w:rsid w:val="008C4317"/>
    <w:rsid w:val="008E043D"/>
    <w:rsid w:val="008F475A"/>
    <w:rsid w:val="008F5D67"/>
    <w:rsid w:val="00900B88"/>
    <w:rsid w:val="00901929"/>
    <w:rsid w:val="009117D4"/>
    <w:rsid w:val="009414F1"/>
    <w:rsid w:val="00951C6E"/>
    <w:rsid w:val="00953501"/>
    <w:rsid w:val="009567B9"/>
    <w:rsid w:val="00965996"/>
    <w:rsid w:val="00977B9E"/>
    <w:rsid w:val="00981A0C"/>
    <w:rsid w:val="009844B7"/>
    <w:rsid w:val="00990F27"/>
    <w:rsid w:val="00992E08"/>
    <w:rsid w:val="00992EBB"/>
    <w:rsid w:val="009945C8"/>
    <w:rsid w:val="009964D5"/>
    <w:rsid w:val="0099726E"/>
    <w:rsid w:val="009A0616"/>
    <w:rsid w:val="009B1071"/>
    <w:rsid w:val="009C3A63"/>
    <w:rsid w:val="009D23D7"/>
    <w:rsid w:val="009D7FAF"/>
    <w:rsid w:val="009F1B8F"/>
    <w:rsid w:val="009F20E5"/>
    <w:rsid w:val="009F34F2"/>
    <w:rsid w:val="009F4ACC"/>
    <w:rsid w:val="00A02C24"/>
    <w:rsid w:val="00A300E8"/>
    <w:rsid w:val="00A3088D"/>
    <w:rsid w:val="00A31CAC"/>
    <w:rsid w:val="00A40F15"/>
    <w:rsid w:val="00A41F45"/>
    <w:rsid w:val="00A55B93"/>
    <w:rsid w:val="00A70493"/>
    <w:rsid w:val="00A73A51"/>
    <w:rsid w:val="00A74ED8"/>
    <w:rsid w:val="00A7781B"/>
    <w:rsid w:val="00A9164F"/>
    <w:rsid w:val="00AB5AD6"/>
    <w:rsid w:val="00AC2221"/>
    <w:rsid w:val="00AC7180"/>
    <w:rsid w:val="00AD2D8B"/>
    <w:rsid w:val="00AD639D"/>
    <w:rsid w:val="00AE4B55"/>
    <w:rsid w:val="00AF1152"/>
    <w:rsid w:val="00AF19ED"/>
    <w:rsid w:val="00AF39A3"/>
    <w:rsid w:val="00B02D48"/>
    <w:rsid w:val="00B1201B"/>
    <w:rsid w:val="00B21F7C"/>
    <w:rsid w:val="00B237C0"/>
    <w:rsid w:val="00B32D36"/>
    <w:rsid w:val="00B407AA"/>
    <w:rsid w:val="00B44E28"/>
    <w:rsid w:val="00B44ED4"/>
    <w:rsid w:val="00B46ED4"/>
    <w:rsid w:val="00B51C12"/>
    <w:rsid w:val="00B57B75"/>
    <w:rsid w:val="00B656E2"/>
    <w:rsid w:val="00B6700D"/>
    <w:rsid w:val="00B768EB"/>
    <w:rsid w:val="00B843AC"/>
    <w:rsid w:val="00B86D60"/>
    <w:rsid w:val="00BA3580"/>
    <w:rsid w:val="00BB1A35"/>
    <w:rsid w:val="00BB6974"/>
    <w:rsid w:val="00BC1C9C"/>
    <w:rsid w:val="00BE0E28"/>
    <w:rsid w:val="00BE585A"/>
    <w:rsid w:val="00BF3293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67A"/>
    <w:rsid w:val="00C32C3D"/>
    <w:rsid w:val="00C358C4"/>
    <w:rsid w:val="00C37FC3"/>
    <w:rsid w:val="00C421AF"/>
    <w:rsid w:val="00C46CCE"/>
    <w:rsid w:val="00C57BD7"/>
    <w:rsid w:val="00C67BEF"/>
    <w:rsid w:val="00C84C0B"/>
    <w:rsid w:val="00C956C7"/>
    <w:rsid w:val="00CB199A"/>
    <w:rsid w:val="00CC12DF"/>
    <w:rsid w:val="00CE17A6"/>
    <w:rsid w:val="00CE1B50"/>
    <w:rsid w:val="00CF3799"/>
    <w:rsid w:val="00CF709B"/>
    <w:rsid w:val="00D0014E"/>
    <w:rsid w:val="00D01506"/>
    <w:rsid w:val="00D06CF3"/>
    <w:rsid w:val="00D072BD"/>
    <w:rsid w:val="00D10B0C"/>
    <w:rsid w:val="00D14C61"/>
    <w:rsid w:val="00D161F1"/>
    <w:rsid w:val="00D20E70"/>
    <w:rsid w:val="00D27239"/>
    <w:rsid w:val="00D56575"/>
    <w:rsid w:val="00D65A8C"/>
    <w:rsid w:val="00D81010"/>
    <w:rsid w:val="00D86467"/>
    <w:rsid w:val="00D872F6"/>
    <w:rsid w:val="00D9029A"/>
    <w:rsid w:val="00D90C1B"/>
    <w:rsid w:val="00D93054"/>
    <w:rsid w:val="00D97295"/>
    <w:rsid w:val="00DB361C"/>
    <w:rsid w:val="00DC32AC"/>
    <w:rsid w:val="00DC6A18"/>
    <w:rsid w:val="00DD0333"/>
    <w:rsid w:val="00DD5D57"/>
    <w:rsid w:val="00DD66E4"/>
    <w:rsid w:val="00DF0B90"/>
    <w:rsid w:val="00DF6589"/>
    <w:rsid w:val="00E04109"/>
    <w:rsid w:val="00E10A94"/>
    <w:rsid w:val="00E27108"/>
    <w:rsid w:val="00E4713E"/>
    <w:rsid w:val="00E56736"/>
    <w:rsid w:val="00E60E5F"/>
    <w:rsid w:val="00E829F5"/>
    <w:rsid w:val="00E830C5"/>
    <w:rsid w:val="00E96DA8"/>
    <w:rsid w:val="00EB62BB"/>
    <w:rsid w:val="00EB7A82"/>
    <w:rsid w:val="00EC5FB5"/>
    <w:rsid w:val="00ED19B8"/>
    <w:rsid w:val="00ED565F"/>
    <w:rsid w:val="00ED6E71"/>
    <w:rsid w:val="00EF554F"/>
    <w:rsid w:val="00F22986"/>
    <w:rsid w:val="00F3449D"/>
    <w:rsid w:val="00F34B50"/>
    <w:rsid w:val="00F40FCE"/>
    <w:rsid w:val="00F5284E"/>
    <w:rsid w:val="00F61815"/>
    <w:rsid w:val="00F74CED"/>
    <w:rsid w:val="00F90A32"/>
    <w:rsid w:val="00F96F18"/>
    <w:rsid w:val="00FA4829"/>
    <w:rsid w:val="00FB30AF"/>
    <w:rsid w:val="00FC626B"/>
    <w:rsid w:val="00FD1B21"/>
    <w:rsid w:val="00FD71EA"/>
    <w:rsid w:val="00FE19F8"/>
    <w:rsid w:val="00FE271A"/>
    <w:rsid w:val="00FE2C71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64D7-C5C2-4B9A-AACC-5CCDD88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9818</Words>
  <Characters>55968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Reuk</cp:lastModifiedBy>
  <cp:revision>12</cp:revision>
  <cp:lastPrinted>2019-07-26T13:02:00Z</cp:lastPrinted>
  <dcterms:created xsi:type="dcterms:W3CDTF">2023-12-28T11:11:00Z</dcterms:created>
  <dcterms:modified xsi:type="dcterms:W3CDTF">2023-12-28T13:33:00Z</dcterms:modified>
</cp:coreProperties>
</file>