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C25900C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B1B23" w:rsidRPr="00AB1B23">
        <w:rPr>
          <w:rFonts w:ascii="Times New Roman" w:hAnsi="Times New Roman" w:cs="Times New Roman"/>
          <w:color w:val="000000"/>
          <w:sz w:val="24"/>
          <w:szCs w:val="24"/>
        </w:rPr>
        <w:t>ersh@auction-house.ru)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AB1B23" w:rsidRPr="00AB1B23">
        <w:rPr>
          <w:rFonts w:ascii="Times New Roman" w:hAnsi="Times New Roman" w:cs="Times New Roman"/>
          <w:sz w:val="24"/>
          <w:szCs w:val="24"/>
          <w:lang w:eastAsia="ru-RU"/>
        </w:rPr>
        <w:t>02030249084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AB1B23" w:rsidRPr="00AB1B23">
        <w:rPr>
          <w:rFonts w:ascii="Times New Roman" w:hAnsi="Times New Roman" w:cs="Times New Roman"/>
          <w:sz w:val="24"/>
          <w:szCs w:val="24"/>
          <w:lang w:eastAsia="ru-RU"/>
        </w:rPr>
        <w:t>№225(7670) от 02.12.2023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AB1B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B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6B872848" w14:textId="418D53E8" w:rsidR="00384603" w:rsidRPr="0034510D" w:rsidRDefault="00AB1B2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B1B23">
        <w:rPr>
          <w:rFonts w:ascii="Times New Roman" w:hAnsi="Times New Roman" w:cs="Times New Roman"/>
          <w:color w:val="000000"/>
          <w:sz w:val="24"/>
          <w:szCs w:val="24"/>
        </w:rPr>
        <w:t xml:space="preserve">Маргарян Вардан </w:t>
      </w:r>
      <w:proofErr w:type="spellStart"/>
      <w:r w:rsidRPr="00AB1B23">
        <w:rPr>
          <w:rFonts w:ascii="Times New Roman" w:hAnsi="Times New Roman" w:cs="Times New Roman"/>
          <w:color w:val="000000"/>
          <w:sz w:val="24"/>
          <w:szCs w:val="24"/>
        </w:rPr>
        <w:t>Микаелович</w:t>
      </w:r>
      <w:proofErr w:type="spellEnd"/>
      <w:r w:rsidRPr="00AB1B23">
        <w:rPr>
          <w:rFonts w:ascii="Times New Roman" w:hAnsi="Times New Roman" w:cs="Times New Roman"/>
          <w:color w:val="000000"/>
          <w:sz w:val="24"/>
          <w:szCs w:val="24"/>
        </w:rPr>
        <w:t>, КД КИ-298/44/08 от 28.02.2008, определение АС Костромской области от 05.10.2020 по делу А31-729/2020 о включении в РТК третьей очереди, определение АС Костромской области от 14.09.2021 по делу А31-729-4/2020 о включении в РТК третьей очереди (9 258 614,56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2F4C3F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B1B23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2023-12-12T12:03:00Z</dcterms:created>
  <dcterms:modified xsi:type="dcterms:W3CDTF">2023-12-12T12:04:00Z</dcterms:modified>
</cp:coreProperties>
</file>