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51663B00" w:rsidR="000207CC" w:rsidRPr="009D09C8" w:rsidRDefault="009D09C8" w:rsidP="000207CC">
      <w:pPr>
        <w:spacing w:before="120" w:after="120"/>
        <w:jc w:val="both"/>
        <w:rPr>
          <w:color w:val="000000"/>
        </w:rPr>
      </w:pPr>
      <w:r w:rsidRPr="009D09C8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09C8">
        <w:t>лит.В</w:t>
      </w:r>
      <w:proofErr w:type="spellEnd"/>
      <w:r w:rsidRPr="009D09C8">
        <w:t xml:space="preserve">, (812)334-26-04, 8(800) 777-57-57, </w:t>
      </w:r>
      <w:hyperlink r:id="rId4" w:history="1">
        <w:r w:rsidRPr="009D09C8">
          <w:rPr>
            <w:rStyle w:val="a6"/>
          </w:rPr>
          <w:t>o.ivanova@auction-house.ru</w:t>
        </w:r>
      </w:hyperlink>
      <w:r w:rsidRPr="009D09C8">
        <w:t xml:space="preserve">), действующее на основании договора с Открытым Акционерным Обществом «БАНК РОССИЙСКИЙ КРЕДИТ» (ОАО «БАНК РОССИЙСКИЙ КРЕДИТ»), (адрес регистрации: 125252,  г. Москва, ул. Сальвадора Альенде, д. 7, ИНН 7712023804, ОГРН 1037739057070), конкурсным управляющим (ликвидатором) которого на основании решения Арбитражного суда г. Москвы от 13 октября 2015 г. по делу № А40-151915/15 является государственная корпорация «Агентство по страхованию вкладов» (109240, г. Москва, ул. Высоцкого, д. 4), </w:t>
      </w:r>
      <w:r w:rsidR="000207CC" w:rsidRPr="009D09C8">
        <w:rPr>
          <w:rFonts w:eastAsia="Calibri"/>
          <w:lang w:eastAsia="en-US"/>
        </w:rPr>
        <w:t>сообщает</w:t>
      </w:r>
      <w:r w:rsidR="001B37C4" w:rsidRPr="009D09C8">
        <w:t xml:space="preserve">, </w:t>
      </w:r>
      <w:r w:rsidR="001B37C4" w:rsidRPr="009D09C8">
        <w:rPr>
          <w:color w:val="000000"/>
        </w:rPr>
        <w:t xml:space="preserve">что по итогам </w:t>
      </w:r>
      <w:r w:rsidR="003F4197" w:rsidRPr="009D09C8">
        <w:rPr>
          <w:b/>
          <w:bCs/>
          <w:color w:val="000000"/>
        </w:rPr>
        <w:t>первых</w:t>
      </w:r>
      <w:r w:rsidR="001B37C4" w:rsidRPr="009D09C8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Pr="009D09C8">
        <w:t xml:space="preserve">(сообщение № 2030239993 в газете АО </w:t>
      </w:r>
      <w:r w:rsidRPr="009D09C8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9D09C8">
        <w:instrText xml:space="preserve"> FORMTEXT </w:instrText>
      </w:r>
      <w:r w:rsidRPr="009D09C8">
        <w:rPr>
          <w:b/>
          <w:bCs/>
        </w:rPr>
      </w:r>
      <w:r w:rsidRPr="009D09C8">
        <w:rPr>
          <w:b/>
          <w:bCs/>
        </w:rPr>
        <w:fldChar w:fldCharType="separate"/>
      </w:r>
      <w:r w:rsidRPr="009D09C8">
        <w:t>«Коммерсантъ»</w:t>
      </w:r>
      <w:r w:rsidRPr="009D09C8">
        <w:rPr>
          <w:b/>
          <w:bCs/>
        </w:rPr>
        <w:fldChar w:fldCharType="end"/>
      </w:r>
      <w:r w:rsidRPr="009D09C8">
        <w:t xml:space="preserve"> от 14.10.2023г. №192(7637))</w:t>
      </w:r>
      <w:r w:rsidRPr="009D09C8">
        <w:t xml:space="preserve">, </w:t>
      </w:r>
      <w:r w:rsidR="001B37C4" w:rsidRPr="009D09C8">
        <w:t>на электронной площадке АО «Российский аукционный дом», по адресу в сети интернет: bankruptcy.lot-online.ru, проведенных</w:t>
      </w:r>
      <w:r w:rsidR="00DB1F98" w:rsidRPr="009D09C8">
        <w:t xml:space="preserve"> </w:t>
      </w:r>
      <w:r w:rsidRPr="009D09C8">
        <w:t>27 ноября 2023 г</w:t>
      </w:r>
      <w:r w:rsidR="00011498" w:rsidRPr="009D09C8">
        <w:rPr>
          <w:b/>
          <w:bCs/>
        </w:rPr>
        <w:t>.</w:t>
      </w:r>
      <w:r w:rsidR="001B37C4" w:rsidRPr="009D09C8">
        <w:rPr>
          <w:b/>
          <w:bCs/>
        </w:rPr>
        <w:t>,</w:t>
      </w:r>
      <w:r w:rsidR="001B37C4" w:rsidRPr="009D09C8">
        <w:t xml:space="preserve"> </w:t>
      </w:r>
      <w:r w:rsidR="000207CC" w:rsidRPr="009D09C8">
        <w:t>заключе</w:t>
      </w:r>
      <w:r w:rsidR="00011498" w:rsidRPr="009D09C8">
        <w:t>н</w:t>
      </w:r>
      <w:r w:rsidR="000207CC" w:rsidRPr="009D09C8">
        <w:rPr>
          <w:color w:val="000000"/>
        </w:rPr>
        <w:t xml:space="preserve"> следующи</w:t>
      </w:r>
      <w:r w:rsidR="00011498" w:rsidRPr="009D09C8">
        <w:rPr>
          <w:color w:val="000000"/>
        </w:rPr>
        <w:t>й</w:t>
      </w:r>
      <w:r w:rsidR="000207CC" w:rsidRPr="009D09C8">
        <w:rPr>
          <w:color w:val="000000"/>
        </w:rPr>
        <w:t xml:space="preserve"> догово</w:t>
      </w:r>
      <w:r w:rsidR="00011498" w:rsidRPr="009D09C8">
        <w:rPr>
          <w:color w:val="000000"/>
        </w:rPr>
        <w:t>р</w:t>
      </w:r>
      <w:r w:rsidR="000207CC" w:rsidRPr="009D09C8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9D09C8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9D09C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9D09C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D09C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9D09C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9D09C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9D09C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D09C8" w:rsidRPr="009D09C8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0E9739D5" w:rsidR="009D09C8" w:rsidRPr="009D09C8" w:rsidRDefault="009D09C8" w:rsidP="009D09C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5A925EB8" w:rsidR="009D09C8" w:rsidRPr="009D09C8" w:rsidRDefault="009D09C8" w:rsidP="009D09C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eastAsia="Calibri" w:hAnsi="Times New Roman" w:cs="Times New Roman"/>
                <w:sz w:val="24"/>
                <w:szCs w:val="24"/>
              </w:rPr>
              <w:t>2023-12668/115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3C48977B" w:rsidR="009D09C8" w:rsidRPr="009D09C8" w:rsidRDefault="009D09C8" w:rsidP="009D09C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eastAsia="Calibri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47E80CF8" w:rsidR="009D09C8" w:rsidRPr="009D09C8" w:rsidRDefault="009D09C8" w:rsidP="009D09C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hAnsi="Times New Roman" w:cs="Times New Roman"/>
                <w:sz w:val="24"/>
                <w:szCs w:val="24"/>
              </w:rPr>
              <w:t>1 744 200,00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2C466448" w:rsidR="009D09C8" w:rsidRPr="009D09C8" w:rsidRDefault="009D09C8" w:rsidP="009D09C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9C8">
              <w:rPr>
                <w:rFonts w:ascii="Times New Roman" w:eastAsia="Calibri" w:hAnsi="Times New Roman" w:cs="Times New Roman"/>
                <w:sz w:val="24"/>
                <w:szCs w:val="24"/>
              </w:rPr>
              <w:t>Березин Сергей Николаевич</w:t>
            </w:r>
          </w:p>
        </w:tc>
      </w:tr>
    </w:tbl>
    <w:p w14:paraId="0FA818F2" w14:textId="77777777" w:rsidR="001B37C4" w:rsidRPr="009D09C8" w:rsidRDefault="001B37C4" w:rsidP="001B37C4">
      <w:pPr>
        <w:jc w:val="both"/>
      </w:pPr>
    </w:p>
    <w:p w14:paraId="3ED1A3B4" w14:textId="77777777" w:rsidR="001B37C4" w:rsidRPr="009D09C8" w:rsidRDefault="001B37C4" w:rsidP="001B37C4">
      <w:pPr>
        <w:jc w:val="both"/>
      </w:pPr>
    </w:p>
    <w:p w14:paraId="0B81F52E" w14:textId="77777777" w:rsidR="001B37C4" w:rsidRPr="009D09C8" w:rsidRDefault="001B37C4" w:rsidP="001B37C4">
      <w:pPr>
        <w:jc w:val="both"/>
      </w:pPr>
    </w:p>
    <w:p w14:paraId="1ACE5287" w14:textId="77777777" w:rsidR="00D6354E" w:rsidRPr="009D09C8" w:rsidRDefault="00D6354E" w:rsidP="00D6354E">
      <w:pPr>
        <w:jc w:val="both"/>
      </w:pPr>
    </w:p>
    <w:p w14:paraId="7840B96A" w14:textId="77777777" w:rsidR="00D6354E" w:rsidRPr="009D09C8" w:rsidRDefault="00D6354E" w:rsidP="00D6354E">
      <w:pPr>
        <w:jc w:val="both"/>
      </w:pPr>
    </w:p>
    <w:p w14:paraId="07F03FFF" w14:textId="77777777" w:rsidR="009D09C8" w:rsidRPr="001F4360" w:rsidRDefault="009D09C8" w:rsidP="0037580B">
      <w:pPr>
        <w:pStyle w:val="a3"/>
        <w:jc w:val="both"/>
      </w:pPr>
    </w:p>
    <w:sectPr w:rsidR="009D09C8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D09C8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D09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09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25</cp:revision>
  <cp:lastPrinted>2016-09-09T13:37:00Z</cp:lastPrinted>
  <dcterms:created xsi:type="dcterms:W3CDTF">2018-08-16T08:59:00Z</dcterms:created>
  <dcterms:modified xsi:type="dcterms:W3CDTF">2023-12-06T08:03:00Z</dcterms:modified>
</cp:coreProperties>
</file>