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77777777" w:rsidR="00D6354E" w:rsidRDefault="00D6354E" w:rsidP="00D6354E">
      <w:pPr>
        <w:jc w:val="both"/>
      </w:pPr>
    </w:p>
    <w:p w14:paraId="271BDE62" w14:textId="2411D401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964D97" w:rsidRPr="00964D97">
        <w:rPr>
          <w:rFonts w:eastAsia="Calibri"/>
          <w:lang w:eastAsia="en-US"/>
        </w:rPr>
        <w:t xml:space="preserve"> </w:t>
      </w:r>
      <w:r w:rsidR="00964D97" w:rsidRPr="00964D97">
        <w:rPr>
          <w:rFonts w:eastAsia="Calibri"/>
          <w:lang w:eastAsia="en-US"/>
        </w:rPr>
        <w:t xml:space="preserve">ersh@auction-house.ru)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964D97" w:rsidRPr="00964D97">
        <w:rPr>
          <w:rFonts w:eastAsia="Calibri"/>
          <w:lang w:eastAsia="en-US"/>
        </w:rPr>
        <w:t>Мельковская</w:t>
      </w:r>
      <w:proofErr w:type="spellEnd"/>
      <w:r w:rsidR="00964D97" w:rsidRPr="00964D97">
        <w:rPr>
          <w:rFonts w:eastAsia="Calibri"/>
          <w:lang w:eastAsia="en-US"/>
        </w:rPr>
        <w:t>, д. 2, Б, ИНН 6608001305, ОГРН 1026600001779)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964D97" w:rsidRPr="00964D97">
        <w:t>сообщение 02030239535 в газете АО «Коммерсантъ» №192(7637) от 14.10.2023</w:t>
      </w:r>
      <w:r w:rsidR="00011498" w:rsidRPr="00011498">
        <w:t>)</w:t>
      </w:r>
      <w:r w:rsidR="000207CC" w:rsidRPr="000207CC">
        <w:t xml:space="preserve">,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964D97" w:rsidRPr="00964D97">
        <w:rPr>
          <w:b/>
          <w:bCs/>
        </w:rPr>
        <w:t xml:space="preserve">28.11.2023 г.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64D97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0BB0B345" w:rsidR="00964D97" w:rsidRPr="00964D97" w:rsidRDefault="00964D97" w:rsidP="00964D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14DA09FA" w:rsidR="00964D97" w:rsidRPr="00964D97" w:rsidRDefault="00964D97" w:rsidP="00964D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D97">
              <w:rPr>
                <w:rFonts w:ascii="Times New Roman" w:hAnsi="Times New Roman" w:cs="Times New Roman"/>
                <w:sz w:val="24"/>
                <w:szCs w:val="24"/>
              </w:rPr>
              <w:t>2023-12664/17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BBD803C" w:rsidR="00964D97" w:rsidRPr="00964D97" w:rsidRDefault="00964D97" w:rsidP="00964D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D97">
              <w:rPr>
                <w:rFonts w:ascii="Times New Roman" w:hAnsi="Times New Roman" w:cs="Times New Roman"/>
                <w:sz w:val="24"/>
                <w:szCs w:val="24"/>
              </w:rPr>
              <w:t>05.12.2023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7FED2B0D" w:rsidR="00964D97" w:rsidRPr="00964D97" w:rsidRDefault="00964D97" w:rsidP="00964D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D97">
              <w:rPr>
                <w:rFonts w:ascii="Times New Roman" w:hAnsi="Times New Roman" w:cs="Times New Roman"/>
                <w:sz w:val="24"/>
                <w:szCs w:val="24"/>
              </w:rPr>
              <w:t>743 452,50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489986D6" w:rsidR="00964D97" w:rsidRPr="00964D97" w:rsidRDefault="00964D97" w:rsidP="00964D9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4D97">
              <w:rPr>
                <w:rFonts w:ascii="Times New Roman" w:hAnsi="Times New Roman" w:cs="Times New Roman"/>
                <w:sz w:val="24"/>
                <w:szCs w:val="24"/>
              </w:rPr>
              <w:t>Романова Яна Сергеевна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64D97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2023-12-05T11:36:00Z</dcterms:created>
  <dcterms:modified xsi:type="dcterms:W3CDTF">2023-12-05T11:36:00Z</dcterms:modified>
</cp:coreProperties>
</file>