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E2ED3" w14:textId="3455DA5C" w:rsidR="008F2672" w:rsidRPr="00F42B8A" w:rsidRDefault="00793B43" w:rsidP="008F2672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42B8A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АО «Российский аукци</w:t>
      </w:r>
      <w:r w:rsidR="00F90E4C" w:rsidRPr="00F42B8A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онный дом» (</w:t>
      </w:r>
      <w:r w:rsidRPr="00F42B8A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ИНН 7838430413, 190000, Сан</w:t>
      </w:r>
      <w:r w:rsidR="00A70C3B" w:rsidRPr="00F42B8A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кт-Петербург, пер. </w:t>
      </w:r>
      <w:proofErr w:type="spellStart"/>
      <w:r w:rsidR="00A70C3B" w:rsidRPr="00F42B8A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Гривцова</w:t>
      </w:r>
      <w:proofErr w:type="spellEnd"/>
      <w:r w:rsidR="00A70C3B" w:rsidRPr="00F42B8A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д.5, </w:t>
      </w:r>
      <w:proofErr w:type="spellStart"/>
      <w:r w:rsidR="00A70C3B" w:rsidRPr="00F42B8A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лит.</w:t>
      </w:r>
      <w:r w:rsidRPr="00F42B8A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В</w:t>
      </w:r>
      <w:proofErr w:type="spellEnd"/>
      <w:r w:rsidRPr="00F42B8A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hyperlink r:id="rId5" w:history="1">
        <w:r w:rsidR="009E4404" w:rsidRPr="00F42B8A">
          <w:rPr>
            <w:rStyle w:val="a3"/>
            <w:rFonts w:ascii="Times New Roman" w:hAnsi="Times New Roman" w:cs="Times New Roman"/>
            <w:bCs/>
            <w:color w:val="000000" w:themeColor="text1"/>
            <w:sz w:val="20"/>
            <w:szCs w:val="20"/>
            <w:u w:val="none"/>
            <w:lang w:eastAsia="ru-RU"/>
          </w:rPr>
          <w:t>8 800 777-57-57</w:t>
        </w:r>
      </w:hyperlink>
      <w:r w:rsidR="009E4404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F42B8A">
        <w:rPr>
          <w:rFonts w:ascii="Times New Roman" w:hAnsi="Times New Roman" w:cs="Times New Roman"/>
          <w:sz w:val="20"/>
          <w:szCs w:val="20"/>
          <w:lang w:eastAsia="ru-RU"/>
        </w:rPr>
        <w:t>(доб.421), sh</w:t>
      </w:r>
      <w:r w:rsidR="000F499B" w:rsidRPr="00F42B8A">
        <w:rPr>
          <w:rFonts w:ascii="Times New Roman" w:hAnsi="Times New Roman" w:cs="Times New Roman"/>
          <w:sz w:val="20"/>
          <w:szCs w:val="20"/>
          <w:lang w:eastAsia="ru-RU"/>
        </w:rPr>
        <w:t>tefan@auction-house.ru, далее-</w:t>
      </w:r>
      <w:r w:rsidRPr="00F42B8A">
        <w:rPr>
          <w:rFonts w:ascii="Times New Roman" w:hAnsi="Times New Roman" w:cs="Times New Roman"/>
          <w:sz w:val="20"/>
          <w:szCs w:val="20"/>
          <w:lang w:eastAsia="ru-RU"/>
        </w:rPr>
        <w:t>Организатор торго</w:t>
      </w:r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>в</w:t>
      </w:r>
      <w:r w:rsidR="00F90E4C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), действующее на </w:t>
      </w:r>
      <w:proofErr w:type="spellStart"/>
      <w:r w:rsidR="00F90E4C" w:rsidRPr="00F42B8A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="00C90EED" w:rsidRPr="00F42B8A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 договора поручения с </w:t>
      </w:r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Арбитражным управляющим процедуры распределения обнаруженного имущества </w:t>
      </w:r>
      <w:r w:rsidR="00EE77BE" w:rsidRPr="00F42B8A">
        <w:rPr>
          <w:rFonts w:ascii="Times New Roman" w:hAnsi="Times New Roman" w:cs="Times New Roman"/>
          <w:sz w:val="20"/>
          <w:szCs w:val="20"/>
          <w:lang w:eastAsia="ru-RU"/>
        </w:rPr>
        <w:t>исключенного</w:t>
      </w:r>
      <w:r w:rsidR="009E4404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 юридического лица-</w:t>
      </w:r>
      <w:r w:rsidR="008F2672"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>ООО</w:t>
      </w:r>
      <w:r w:rsidR="007369A6"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"РУСЛЕС</w:t>
      </w:r>
      <w:r w:rsidR="009E4404" w:rsidRPr="00F42B8A">
        <w:rPr>
          <w:rFonts w:ascii="Times New Roman" w:hAnsi="Times New Roman" w:cs="Times New Roman"/>
          <w:sz w:val="20"/>
          <w:szCs w:val="20"/>
          <w:lang w:eastAsia="ru-RU"/>
        </w:rPr>
        <w:t>" (</w:t>
      </w:r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ИНН 7704770489), </w:t>
      </w:r>
      <w:r w:rsidR="007369A6"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>Поляков</w:t>
      </w:r>
      <w:r w:rsidR="009E4404"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>ым</w:t>
      </w:r>
      <w:r w:rsidR="007369A6"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Александр</w:t>
      </w:r>
      <w:r w:rsidR="009E4404"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>ом</w:t>
      </w:r>
      <w:r w:rsidR="007369A6"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Васильевич</w:t>
      </w:r>
      <w:r w:rsidR="009E4404"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>ем</w:t>
      </w:r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 (ИНН 500306749224, СНИЛС 046-571-260</w:t>
      </w:r>
      <w:r w:rsidR="00867408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>60, рег. № 72, адрес для корреспонде</w:t>
      </w:r>
      <w:r w:rsidR="009E4404" w:rsidRPr="00F42B8A">
        <w:rPr>
          <w:rFonts w:ascii="Times New Roman" w:hAnsi="Times New Roman" w:cs="Times New Roman"/>
          <w:sz w:val="20"/>
          <w:szCs w:val="20"/>
          <w:lang w:eastAsia="ru-RU"/>
        </w:rPr>
        <w:t>нции: 143986, Московская обл.</w:t>
      </w:r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>, г. Железнодорожный, ул. Калинина, д. 11, кв. 58</w:t>
      </w:r>
      <w:r w:rsidR="00B02585" w:rsidRPr="00F42B8A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="009E4404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 далее-</w:t>
      </w:r>
      <w:r w:rsidR="00194847" w:rsidRPr="00F42B8A">
        <w:rPr>
          <w:rFonts w:ascii="Times New Roman" w:hAnsi="Times New Roman" w:cs="Times New Roman"/>
          <w:sz w:val="20"/>
          <w:szCs w:val="20"/>
          <w:lang w:eastAsia="ru-RU"/>
        </w:rPr>
        <w:t>АУ</w:t>
      </w:r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>), член Союза АУ "ВОЗРОЖДЕНИЕ" (ИНН</w:t>
      </w:r>
      <w:r w:rsidR="007369A6" w:rsidRPr="00F42B8A">
        <w:rPr>
          <w:rFonts w:ascii="Times New Roman" w:hAnsi="Times New Roman" w:cs="Times New Roman"/>
          <w:sz w:val="20"/>
          <w:szCs w:val="20"/>
          <w:lang w:val="en-US" w:eastAsia="ru-RU"/>
        </w:rPr>
        <w:t> </w:t>
      </w:r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>7718748282, ОГРН 1127799026486, адрес для корреспонденции:</w:t>
      </w:r>
      <w:r w:rsidR="007369A6" w:rsidRPr="00F42B8A">
        <w:rPr>
          <w:rFonts w:ascii="Times New Roman" w:hAnsi="Times New Roman" w:cs="Times New Roman"/>
          <w:bCs/>
          <w:sz w:val="20"/>
          <w:szCs w:val="20"/>
          <w:lang w:eastAsia="ru-RU"/>
        </w:rPr>
        <w:t>107078, г. Москва, ул. Садова</w:t>
      </w:r>
      <w:r w:rsidR="009E4404" w:rsidRPr="00F42B8A">
        <w:rPr>
          <w:rFonts w:ascii="Times New Roman" w:hAnsi="Times New Roman" w:cs="Times New Roman"/>
          <w:bCs/>
          <w:sz w:val="20"/>
          <w:szCs w:val="20"/>
          <w:lang w:eastAsia="ru-RU"/>
        </w:rPr>
        <w:t>я-Черногрязская, дом 8, стр.</w:t>
      </w:r>
      <w:r w:rsidR="007369A6" w:rsidRPr="00F42B8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1, офис 304</w:t>
      </w:r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>, т</w:t>
      </w:r>
      <w:r w:rsidR="009E4404" w:rsidRPr="00F42B8A">
        <w:rPr>
          <w:rFonts w:ascii="Times New Roman" w:hAnsi="Times New Roman" w:cs="Times New Roman"/>
          <w:sz w:val="20"/>
          <w:szCs w:val="20"/>
          <w:lang w:eastAsia="ru-RU"/>
        </w:rPr>
        <w:t>ел. (495) 249 04 22, действующего</w:t>
      </w:r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 на основании Решения</w:t>
      </w:r>
      <w:r w:rsidR="008F2672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 Арбитражного суда г. </w:t>
      </w:r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Москвы по делу № А40-48058/23-34-290 от 20.04.2023 о назначении процедуры распределения обнаруженного имущества исключенного юридического лица </w:t>
      </w:r>
      <w:r w:rsidR="009E4404" w:rsidRPr="00F42B8A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="00F42B8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7369A6"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>ООО "РУСЛЕС"</w:t>
      </w:r>
      <w:r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>,</w:t>
      </w:r>
      <w:r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 сообщает о проведении </w:t>
      </w:r>
      <w:r w:rsidR="00F42B8A"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>19.01.2024</w:t>
      </w:r>
      <w:r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90E4C"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>в 10:00</w:t>
      </w:r>
      <w:r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F42B8A">
        <w:rPr>
          <w:rFonts w:ascii="Times New Roman" w:hAnsi="Times New Roman" w:cs="Times New Roman"/>
          <w:sz w:val="20"/>
          <w:szCs w:val="20"/>
          <w:lang w:eastAsia="ru-RU"/>
        </w:rPr>
        <w:t>Мск</w:t>
      </w:r>
      <w:proofErr w:type="spellEnd"/>
      <w:r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) </w:t>
      </w:r>
      <w:r w:rsidR="00F42B8A"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повторных </w:t>
      </w:r>
      <w:r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>откры</w:t>
      </w:r>
      <w:r w:rsidR="000F499B"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>тых электронных торгов</w:t>
      </w:r>
      <w:r w:rsidR="000F499B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 (далее–</w:t>
      </w:r>
      <w:r w:rsidRPr="00F42B8A">
        <w:rPr>
          <w:rFonts w:ascii="Times New Roman" w:hAnsi="Times New Roman" w:cs="Times New Roman"/>
          <w:sz w:val="20"/>
          <w:szCs w:val="20"/>
          <w:lang w:eastAsia="ru-RU"/>
        </w:rPr>
        <w:t>Торги) на электронной торговой площадке АО «Российский аукционный дом» по адр</w:t>
      </w:r>
      <w:r w:rsidR="000F499B" w:rsidRPr="00F42B8A">
        <w:rPr>
          <w:rFonts w:ascii="Times New Roman" w:hAnsi="Times New Roman" w:cs="Times New Roman"/>
          <w:sz w:val="20"/>
          <w:szCs w:val="20"/>
          <w:lang w:eastAsia="ru-RU"/>
        </w:rPr>
        <w:t>есу в сети Интернет: http://</w:t>
      </w:r>
      <w:r w:rsidRPr="00F42B8A">
        <w:rPr>
          <w:rFonts w:ascii="Times New Roman" w:hAnsi="Times New Roman" w:cs="Times New Roman"/>
          <w:sz w:val="20"/>
          <w:szCs w:val="20"/>
          <w:lang w:eastAsia="ru-RU"/>
        </w:rPr>
        <w:t>lot-online.ru/ (далее-ЭП) путем проведения аукциона, открытого по составу участников с открытой формой подачи предложений о цене. Начало приема заяв</w:t>
      </w:r>
      <w:r w:rsidR="00F90E4C" w:rsidRPr="00F42B8A">
        <w:rPr>
          <w:rFonts w:ascii="Times New Roman" w:hAnsi="Times New Roman" w:cs="Times New Roman"/>
          <w:sz w:val="20"/>
          <w:szCs w:val="20"/>
          <w:lang w:eastAsia="ru-RU"/>
        </w:rPr>
        <w:t>ок на участие в Торгах</w:t>
      </w:r>
      <w:r w:rsidR="00F90E4C"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с 09:00</w:t>
      </w:r>
      <w:r w:rsidR="00F42B8A"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03.12</w:t>
      </w:r>
      <w:r w:rsidR="00A44E7B"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>.2023</w:t>
      </w:r>
      <w:r w:rsidR="00F42B8A"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по 15.0</w:t>
      </w:r>
      <w:r w:rsidR="007369A6"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>1</w:t>
      </w:r>
      <w:r w:rsidR="00F42B8A"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>.2024</w:t>
      </w:r>
      <w:r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д</w:t>
      </w:r>
      <w:r w:rsidR="00F90E4C"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>о 23:00</w:t>
      </w:r>
      <w:r w:rsidR="004833E2">
        <w:rPr>
          <w:rFonts w:ascii="Times New Roman" w:hAnsi="Times New Roman" w:cs="Times New Roman"/>
          <w:b/>
          <w:sz w:val="20"/>
          <w:szCs w:val="20"/>
          <w:lang w:eastAsia="ru-RU"/>
        </w:rPr>
        <w:t>.</w:t>
      </w:r>
      <w:bookmarkStart w:id="0" w:name="_GoBack"/>
      <w:bookmarkEnd w:id="0"/>
      <w:r w:rsidR="000F499B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 Определение участников торгов</w:t>
      </w:r>
      <w:r w:rsidR="000F499B"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>–</w:t>
      </w:r>
      <w:r w:rsidR="00F42B8A"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>18.01.2024</w:t>
      </w:r>
      <w:r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90E4C"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>в 17:00</w:t>
      </w:r>
      <w:r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 оформляется протоколом об определении участников торгов. </w:t>
      </w:r>
    </w:p>
    <w:p w14:paraId="5E31A16D" w14:textId="374FD821" w:rsidR="00252988" w:rsidRPr="00BD3A7D" w:rsidRDefault="00793B43" w:rsidP="00CF4C92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42B8A">
        <w:rPr>
          <w:rFonts w:ascii="Times New Roman" w:hAnsi="Times New Roman" w:cs="Times New Roman"/>
          <w:sz w:val="20"/>
          <w:szCs w:val="20"/>
          <w:lang w:eastAsia="ru-RU"/>
        </w:rPr>
        <w:t>Продаже на Торгах</w:t>
      </w:r>
      <w:r w:rsidRPr="00F42B8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единым лотом</w:t>
      </w:r>
      <w:r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0F499B" w:rsidRPr="00F42B8A">
        <w:rPr>
          <w:rFonts w:ascii="Times New Roman" w:hAnsi="Times New Roman" w:cs="Times New Roman"/>
          <w:sz w:val="20"/>
          <w:szCs w:val="20"/>
          <w:lang w:eastAsia="ru-RU"/>
        </w:rPr>
        <w:t>подлежит</w:t>
      </w:r>
      <w:r w:rsidR="009142B1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 следующее </w:t>
      </w:r>
      <w:r w:rsidR="000F499B" w:rsidRPr="00F42B8A">
        <w:rPr>
          <w:rFonts w:ascii="Times New Roman" w:hAnsi="Times New Roman" w:cs="Times New Roman"/>
          <w:sz w:val="20"/>
          <w:szCs w:val="20"/>
          <w:lang w:eastAsia="ru-RU"/>
        </w:rPr>
        <w:t>имущество</w:t>
      </w:r>
      <w:r w:rsidR="00A44E7B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 (далее-Имущество, Лот):</w:t>
      </w:r>
      <w:r w:rsidR="002F7F5C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142B1"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>Лот 1</w:t>
      </w:r>
      <w:r w:rsidR="009142B1" w:rsidRPr="00F42B8A">
        <w:rPr>
          <w:rFonts w:ascii="Times New Roman" w:hAnsi="Times New Roman" w:cs="Times New Roman"/>
          <w:sz w:val="20"/>
          <w:szCs w:val="20"/>
          <w:lang w:eastAsia="ru-RU"/>
        </w:rPr>
        <w:t>:</w:t>
      </w:r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7369A6"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>Здание производственного назначения (Коровник),</w:t>
      </w:r>
      <w:r w:rsidR="00AE2515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 назначение: нежилое</w:t>
      </w:r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>кад</w:t>
      </w:r>
      <w:proofErr w:type="spellEnd"/>
      <w:r w:rsidR="00CF4C92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. № 50:30:0050208:514, пл. 1921.5 </w:t>
      </w:r>
      <w:proofErr w:type="spellStart"/>
      <w:r w:rsidR="00CF4C92" w:rsidRPr="00F42B8A">
        <w:rPr>
          <w:rFonts w:ascii="Times New Roman" w:hAnsi="Times New Roman" w:cs="Times New Roman"/>
          <w:sz w:val="20"/>
          <w:szCs w:val="20"/>
          <w:lang w:eastAsia="ru-RU"/>
        </w:rPr>
        <w:t>кв.м</w:t>
      </w:r>
      <w:proofErr w:type="spellEnd"/>
      <w:r w:rsidR="00CF4C92" w:rsidRPr="00F42B8A">
        <w:rPr>
          <w:rFonts w:ascii="Times New Roman" w:hAnsi="Times New Roman" w:cs="Times New Roman"/>
          <w:sz w:val="20"/>
          <w:szCs w:val="20"/>
          <w:lang w:eastAsia="ru-RU"/>
        </w:rPr>
        <w:t>., эт.</w:t>
      </w:r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1, адрес: Московская область, Егорьевский район, дер. Двойни, д.160. Обременение: залог (ипотека) в пользу «Мастер-Банк» (ОАО); запрещение регистрации: № 50-50/030-50/030/001/2016-3718/1 от 22.08.2016; № 50-50-30/024/2014-029 от 25.06.2014, основание: Постановление судебного пристава-исполнителя РОСП по Егорьевскому МР УФССП России по Московской области </w:t>
      </w:r>
      <w:proofErr w:type="spellStart"/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>Хлопотиной</w:t>
      </w:r>
      <w:proofErr w:type="spellEnd"/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 Н.А. (и/п 42257/13/08/50 от 02.12.2013) о запрете регистрационных действий в отношении объектов недвижимого имущества от 13.06.2014; Арест № 50-50/030-50/030/001/2015-4138/1 от 12.08.2015, основание: Постановление о наложении ареста на имущество должника судебного пристава -исполнителя г. Москвы Казакова А.А. по исполнительному производству №16973/15/77011-ИП' от 10.07.2015. </w:t>
      </w:r>
      <w:r w:rsidR="007369A6"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>Нежилое здание (Котельная</w:t>
      </w:r>
      <w:r w:rsidR="00CF4C92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), </w:t>
      </w:r>
      <w:proofErr w:type="spellStart"/>
      <w:r w:rsidR="00CF4C92" w:rsidRPr="00F42B8A">
        <w:rPr>
          <w:rFonts w:ascii="Times New Roman" w:hAnsi="Times New Roman" w:cs="Times New Roman"/>
          <w:sz w:val="20"/>
          <w:szCs w:val="20"/>
          <w:lang w:eastAsia="ru-RU"/>
        </w:rPr>
        <w:t>кад</w:t>
      </w:r>
      <w:proofErr w:type="spellEnd"/>
      <w:r w:rsidR="00CF4C92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. № 50:30:0050208:510, пл. 242.1 </w:t>
      </w:r>
      <w:proofErr w:type="spellStart"/>
      <w:r w:rsidR="00CF4C92" w:rsidRPr="00F42B8A">
        <w:rPr>
          <w:rFonts w:ascii="Times New Roman" w:hAnsi="Times New Roman" w:cs="Times New Roman"/>
          <w:sz w:val="20"/>
          <w:szCs w:val="20"/>
          <w:lang w:eastAsia="ru-RU"/>
        </w:rPr>
        <w:t>кв.м</w:t>
      </w:r>
      <w:proofErr w:type="spellEnd"/>
      <w:r w:rsidR="00CF4C92" w:rsidRPr="00F42B8A">
        <w:rPr>
          <w:rFonts w:ascii="Times New Roman" w:hAnsi="Times New Roman" w:cs="Times New Roman"/>
          <w:sz w:val="20"/>
          <w:szCs w:val="20"/>
          <w:lang w:eastAsia="ru-RU"/>
        </w:rPr>
        <w:t>., эт.</w:t>
      </w:r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1, адрес: Московская область, р-н Егорьевский, д Двойни, д 160. Обременение: залог (ипотека) в пользу «Мастер-Банк» (ОАО); запрещение сделок с имуществом № 50-50-30/024/2014-025 от 25.06.2014, основание: Постановление судебного пристава-исполнителя РОСП по Егорьевскому МР УФССП России по Московской области </w:t>
      </w:r>
      <w:proofErr w:type="spellStart"/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>Хлопотиной</w:t>
      </w:r>
      <w:proofErr w:type="spellEnd"/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 Н.А. (и/п 42257/13/08/50 от 02.12.2013) о запрете регистрационных действий в отношении объектов недвижимого имущества №б/н от 13.06.2014; Арест № 50-50/030-50/030/001/2015-4134/1 от 12.08.2015, основание: Постановление о наложении ареста на имущество должника судебного пристава -исполнителя г. Москвы Казакова А.А. по исполнительному производству №16973/15/77011-ИП №б/н от10.07.2015; запрещение сделок с имуществом № 50-50/030-50/030/001/2016-3723/1 от 22.08.2016, основание: Постановление о запрете на совершение действий по регистрации судебного пристава-исполнителя по ИП 2273/16/50057 от 12.05.2016 (портал) №3070466807 от 18.08.2016; запрещение сделок с имуществом № 50:30:0050208:510-50/030/2019-1 от 01.10.2019, основание: Постановление судебного пристава-исполнителя Хугаева Д.С. о запрете на совершение действий по регистрации (105691/19/77053</w:t>
      </w:r>
      <w:r w:rsidR="00AD49F4" w:rsidRPr="00F42B8A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ИП от 28.06.2019) №193388338/7753 от 25.09.2019. </w:t>
      </w:r>
      <w:r w:rsidR="007369A6"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>Нежилое здание (Цех лесопиления</w:t>
      </w:r>
      <w:r w:rsidR="00CF4C92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), </w:t>
      </w:r>
      <w:proofErr w:type="spellStart"/>
      <w:r w:rsidR="00CF4C92" w:rsidRPr="00F42B8A">
        <w:rPr>
          <w:rFonts w:ascii="Times New Roman" w:hAnsi="Times New Roman" w:cs="Times New Roman"/>
          <w:sz w:val="20"/>
          <w:szCs w:val="20"/>
          <w:lang w:eastAsia="ru-RU"/>
        </w:rPr>
        <w:t>кад</w:t>
      </w:r>
      <w:proofErr w:type="spellEnd"/>
      <w:r w:rsidR="00CF4C92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. № 50:30:0050208:519, пл. 1085.2 </w:t>
      </w:r>
      <w:proofErr w:type="spellStart"/>
      <w:r w:rsidR="00CF4C92" w:rsidRPr="00F42B8A">
        <w:rPr>
          <w:rFonts w:ascii="Times New Roman" w:hAnsi="Times New Roman" w:cs="Times New Roman"/>
          <w:sz w:val="20"/>
          <w:szCs w:val="20"/>
          <w:lang w:eastAsia="ru-RU"/>
        </w:rPr>
        <w:t>кв.м</w:t>
      </w:r>
      <w:proofErr w:type="spellEnd"/>
      <w:r w:rsidR="00CF4C92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="00CF4C92" w:rsidRPr="00F42B8A">
        <w:rPr>
          <w:rFonts w:ascii="Times New Roman" w:hAnsi="Times New Roman" w:cs="Times New Roman"/>
          <w:sz w:val="20"/>
          <w:szCs w:val="20"/>
          <w:lang w:eastAsia="ru-RU"/>
        </w:rPr>
        <w:t>эт</w:t>
      </w:r>
      <w:proofErr w:type="spellEnd"/>
      <w:r w:rsidR="00CF4C92" w:rsidRPr="00F42B8A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 1, адрес: Московская область, р-н Егорьевский, д Двойни, д 160. Обременение: залог (ипотека) в пользу «Мастер-Банк» (ОАО); запрещение сделок с имуществом № 50-50-30/024/2014-028 от 25.06.2014, основание: Постановление судебного пристава-исполнителя РОСП по Егорьевскому МР УФССП России по Московской области </w:t>
      </w:r>
      <w:proofErr w:type="spellStart"/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>Хлопотиной</w:t>
      </w:r>
      <w:proofErr w:type="spellEnd"/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 Н.А. (и/п 42257/13/08/50 от 02.12.2013) о запрете регистрационных действий в отношении объектов недвижимого имущества №б/н от 13.06.2014; запрещение сделок с имуществом № 50-50/030-50/030/001/2016-3721/1 от 22.08.2016, основание: Постановление о запрете на совершение действий по регистрации судебного пристава-исполнителя по ИП 2273/16/50057 от 12.05.2016 (портал) №3070466807 от 18.08.2016; запрещение сделок с имуществом № 50:30:0050208:519-50/030/2019-1 от 01.10.2019, основание: Постановление судебного пристава-исполнителя Хугаева Д.С. о запрете на совершение действий по регистрации (105691/19/77053-ИП от 28.06.2019) №193388338/7753 от 25.09.2019; Арест № 50-50/030-50/030/001/2015-4137/1 от 12.08.2015, основание: Постановление о наложении ареста на имущество должника судебного пристава -исполнителя г. Москвы Казакова А.А. по исполнительному производству №16973/15/77011-ИП №б/н от 10.07.2015. </w:t>
      </w:r>
      <w:r w:rsidR="007369A6"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>Нежилое здание (Цех атмосферной сушки</w:t>
      </w:r>
      <w:r w:rsidR="00CF4C92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), </w:t>
      </w:r>
      <w:proofErr w:type="spellStart"/>
      <w:r w:rsidR="00CF4C92" w:rsidRPr="00F42B8A">
        <w:rPr>
          <w:rFonts w:ascii="Times New Roman" w:hAnsi="Times New Roman" w:cs="Times New Roman"/>
          <w:sz w:val="20"/>
          <w:szCs w:val="20"/>
          <w:lang w:eastAsia="ru-RU"/>
        </w:rPr>
        <w:t>кад</w:t>
      </w:r>
      <w:proofErr w:type="spellEnd"/>
      <w:r w:rsidR="00CF4C92" w:rsidRPr="00F42B8A">
        <w:rPr>
          <w:rFonts w:ascii="Times New Roman" w:hAnsi="Times New Roman" w:cs="Times New Roman"/>
          <w:sz w:val="20"/>
          <w:szCs w:val="20"/>
          <w:lang w:eastAsia="ru-RU"/>
        </w:rPr>
        <w:t>. № 50:30:0050208:515, пл.</w:t>
      </w:r>
      <w:r w:rsidR="00DE28E6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 1</w:t>
      </w:r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464.7 </w:t>
      </w:r>
      <w:proofErr w:type="spellStart"/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>кв.м</w:t>
      </w:r>
      <w:proofErr w:type="spellEnd"/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., </w:t>
      </w:r>
      <w:r w:rsidR="00DE28E6" w:rsidRPr="00F42B8A">
        <w:rPr>
          <w:rFonts w:ascii="Times New Roman" w:hAnsi="Times New Roman" w:cs="Times New Roman"/>
          <w:sz w:val="20"/>
          <w:szCs w:val="20"/>
          <w:lang w:eastAsia="ru-RU"/>
        </w:rPr>
        <w:t>эт.</w:t>
      </w:r>
      <w:r w:rsidR="00CF4C92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1, </w:t>
      </w:r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адрес: Московская область, р-н Егорьевский, д Двойни, д 160.Обременение: залог (ипотека) в пользу «Мастер-Банк» (ОАО); запрещение сделок с имуществом № 50-50-30/024/2014-027 от 25.06.2014, основание: Постановление судебного пристава-исполнителя РОСП по Егорьевскому МР УФССП России по Московской области </w:t>
      </w:r>
      <w:proofErr w:type="spellStart"/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>Хлопотиной</w:t>
      </w:r>
      <w:proofErr w:type="spellEnd"/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 Н.А. (и/п 42257/13/08/50 от 02.12.2013) о запрете регистрационных действий в отношении объектов недвижимого имущества №б/н от 13.06.2014; запрещение сделок с имуществом № 50:30:0050208:515-50/030/2019-1 от 01.10.2019, основание: Постановление судебного пристава-исполнителя Хугаева Д.С. о запрете на совершение действий по регистрации (105691/19/77053-ИП от 28.06.2019) №193388338/7753 от 25.09.2019; Арест № 50-50/030-50/030/001/2015-4136/1 от 12.08.2015, основание: Постановление о наложении ареста на имущество должника судебного пристава-исполнителя г. Москвы Казакова А.А. по исполнительному производству №16973/15/77011-ИП №б/н от 10.07.2015; запрещение сделок с имуществом № 50-50/030-50/030/001/2016-3720/1 от 22.08.2016, основание: Постановление о запрете на совершение действий по регистрации судебного пристава-исполнителя по ИП 2273/16/50057 от 12.05.2016 (портал) №3070466807 от 18.08.2016. </w:t>
      </w:r>
      <w:r w:rsidR="007369A6"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Нежилое здание (Подстанция 3ТП-508), </w:t>
      </w:r>
      <w:r w:rsidR="00CF4C92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с </w:t>
      </w:r>
      <w:proofErr w:type="spellStart"/>
      <w:r w:rsidR="00CF4C92" w:rsidRPr="00F42B8A">
        <w:rPr>
          <w:rFonts w:ascii="Times New Roman" w:hAnsi="Times New Roman" w:cs="Times New Roman"/>
          <w:sz w:val="20"/>
          <w:szCs w:val="20"/>
          <w:lang w:eastAsia="ru-RU"/>
        </w:rPr>
        <w:t>кад</w:t>
      </w:r>
      <w:proofErr w:type="spellEnd"/>
      <w:r w:rsidR="00CF4C92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. № 50:30:0050208:513, пл. 48.6 </w:t>
      </w:r>
      <w:proofErr w:type="spellStart"/>
      <w:r w:rsidR="00CF4C92" w:rsidRPr="00F42B8A">
        <w:rPr>
          <w:rFonts w:ascii="Times New Roman" w:hAnsi="Times New Roman" w:cs="Times New Roman"/>
          <w:sz w:val="20"/>
          <w:szCs w:val="20"/>
          <w:lang w:eastAsia="ru-RU"/>
        </w:rPr>
        <w:t>кв.м</w:t>
      </w:r>
      <w:proofErr w:type="spellEnd"/>
      <w:r w:rsidR="00CF4C92" w:rsidRPr="00F42B8A">
        <w:rPr>
          <w:rFonts w:ascii="Times New Roman" w:hAnsi="Times New Roman" w:cs="Times New Roman"/>
          <w:sz w:val="20"/>
          <w:szCs w:val="20"/>
          <w:lang w:eastAsia="ru-RU"/>
        </w:rPr>
        <w:t>., эт.</w:t>
      </w:r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1, адрес: Московская область, Егорьевский район, дер. Двойни, д.160. Обременение: залог (ипотека) в пользу «Мастер-Банк» (ОАО); запрещение сделок с имуществом № 50-50-30/024/2014-026 от 25.06.2014, основание: Постановление судебного пристава-исполнителя РОСП по Егорьевскому МР УФССП России по Московской области </w:t>
      </w:r>
      <w:proofErr w:type="spellStart"/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>Хлопотиной</w:t>
      </w:r>
      <w:proofErr w:type="spellEnd"/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 Н.А. (и/п 42257/13/08/50 от 02.12.2013) о запрете регистрационных действий в отношении объектов недвижимого имущества №б/н от 13.06.2014; Арест № 50-50/030-50/030/001/2015-4135/1 от 12.08.2015, основание: Постановление о наложении ареста на имущество должника судебного пристава -исполнителя г. Москвы Казакова А.А. по исполнительному производству №16973/15/77011-ИП №б/н от 10.07.2015; запрещение сделок с имуществом № 50-50/030-50/030/001/2016-3722/1 от 22.08.2016, основание: Постановление о запрете на совершение действий по регистрации судебного пристава-исполнителя по ИП 2273/16/50057 от 12.05.2016 </w:t>
      </w:r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(портал) №3070466807 от 18.08.2016.</w:t>
      </w:r>
      <w:r w:rsidR="00CF4C92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7369A6" w:rsidRPr="00F42B8A">
        <w:rPr>
          <w:rFonts w:ascii="Times New Roman" w:hAnsi="Times New Roman" w:cs="Times New Roman"/>
          <w:b/>
          <w:sz w:val="20"/>
          <w:szCs w:val="20"/>
          <w:lang w:eastAsia="ru-RU"/>
        </w:rPr>
        <w:t>Сооружение (Силосная яма)</w:t>
      </w:r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>, назначение: в</w:t>
      </w:r>
      <w:r w:rsidR="00CF4C92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спомогательное, </w:t>
      </w:r>
      <w:proofErr w:type="spellStart"/>
      <w:r w:rsidR="00CF4C92" w:rsidRPr="00F42B8A">
        <w:rPr>
          <w:rFonts w:ascii="Times New Roman" w:hAnsi="Times New Roman" w:cs="Times New Roman"/>
          <w:sz w:val="20"/>
          <w:szCs w:val="20"/>
          <w:lang w:eastAsia="ru-RU"/>
        </w:rPr>
        <w:t>кад</w:t>
      </w:r>
      <w:proofErr w:type="spellEnd"/>
      <w:r w:rsidR="00CF4C92" w:rsidRPr="00F42B8A">
        <w:rPr>
          <w:rFonts w:ascii="Times New Roman" w:hAnsi="Times New Roman" w:cs="Times New Roman"/>
          <w:sz w:val="20"/>
          <w:szCs w:val="20"/>
          <w:lang w:eastAsia="ru-RU"/>
        </w:rPr>
        <w:t>. № 50:30:0050208:509 пл.</w:t>
      </w:r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 1387.5 кв.м., адрес: Московская область, Егорьевский р-н, д Двойни, д. 160. Обременение: залог (ипотека) в пользу «Мастер-Банк» (ОАО); запрещение сделок с имуществом № 50-50-30/024/2014-024 от 25.06.2014, основание: Постановление судебного пристава-исполнителя РОСП по Егорьевскому МР УФССП России по Московской области </w:t>
      </w:r>
      <w:proofErr w:type="spellStart"/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>Хлопотиной</w:t>
      </w:r>
      <w:proofErr w:type="spellEnd"/>
      <w:r w:rsidR="007369A6" w:rsidRPr="00F42B8A">
        <w:rPr>
          <w:rFonts w:ascii="Times New Roman" w:hAnsi="Times New Roman" w:cs="Times New Roman"/>
          <w:sz w:val="20"/>
          <w:szCs w:val="20"/>
          <w:lang w:eastAsia="ru-RU"/>
        </w:rPr>
        <w:t xml:space="preserve"> Н.А. (и/п 42257/13/08/50 от 02.12.2013г.) о запрете регистрационных действий в отношении объектов недвижимого имущества №б/н от 13.06.2014; запрещение сделок с имуществом № 50:30:0050208:509-50/030/2019-1 от 01.10.2019, основание: Постановление судебного пристава-исполнителя Хугаева Д.С. о запрете на совершение действий по регистрации (105691/19/77053 ИП от 28.06.2019) №193388338/7753 от 25.09.2019; Арест № 50-50/030-50/030/001/2015-4139/1 от 12.08.2015, основание: Постановление о наложении ареста на имущество должника судебного пристава -исполнителя г. Москвы Казакова А.А. по исполнительному производству №16973/15/77011-ИП №б/н от 10.07.2015; запрещение сделок с имуществом № 50-50/030-50/030/001/2016-3719/1 от 22.08.2016, основание: Постановление о запрете на совершение действий по регистрации судебного пристава-исполнителя по ИП 2273/16/50057 от 12.05.2016 (портал) №3070466807 от 18.08.2016</w:t>
      </w:r>
      <w:r w:rsidR="007369A6" w:rsidRPr="00BD3A7D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0F499B" w:rsidRPr="00BD3A7D">
        <w:rPr>
          <w:rFonts w:ascii="Times New Roman" w:hAnsi="Times New Roman" w:cs="Times New Roman"/>
          <w:b/>
          <w:sz w:val="20"/>
          <w:szCs w:val="20"/>
          <w:lang w:eastAsia="ru-RU"/>
        </w:rPr>
        <w:t>Нач. цена-</w:t>
      </w:r>
      <w:r w:rsidR="00BD3A7D" w:rsidRPr="00BD3A7D">
        <w:rPr>
          <w:rFonts w:ascii="Times New Roman" w:hAnsi="Times New Roman" w:cs="Times New Roman"/>
          <w:b/>
          <w:sz w:val="20"/>
          <w:szCs w:val="20"/>
          <w:lang w:eastAsia="ru-RU"/>
        </w:rPr>
        <w:t>25 216 196,76</w:t>
      </w:r>
      <w:r w:rsidR="007369A6" w:rsidRPr="00BD3A7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BD3A7D">
        <w:rPr>
          <w:rFonts w:ascii="Times New Roman" w:hAnsi="Times New Roman" w:cs="Times New Roman"/>
          <w:b/>
          <w:sz w:val="20"/>
          <w:szCs w:val="20"/>
          <w:lang w:eastAsia="ru-RU"/>
        </w:rPr>
        <w:t>руб.</w:t>
      </w:r>
      <w:r w:rsidR="00252988" w:rsidRPr="00BD3A7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</w:p>
    <w:p w14:paraId="310AB907" w14:textId="1BCE7A9F" w:rsidR="009142B1" w:rsidRPr="00BD3A7D" w:rsidRDefault="007369A6" w:rsidP="007369A6">
      <w:pPr>
        <w:pStyle w:val="a9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BD3A7D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Ознакомление с Лотом производится по адресу местонахождения в рабочие дни с 12:00 </w:t>
      </w:r>
      <w:r w:rsidR="00B02E43" w:rsidRPr="00BD3A7D">
        <w:rPr>
          <w:rFonts w:ascii="Times New Roman" w:hAnsi="Times New Roman" w:cs="Times New Roman"/>
          <w:iCs/>
          <w:sz w:val="20"/>
          <w:szCs w:val="20"/>
          <w:lang w:eastAsia="ru-RU"/>
        </w:rPr>
        <w:t>до</w:t>
      </w:r>
      <w:r w:rsidR="00CF4C92" w:rsidRPr="00BD3A7D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B02E43" w:rsidRPr="00BD3A7D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16:00, эл. </w:t>
      </w:r>
      <w:r w:rsidRPr="00BD3A7D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почта: </w:t>
      </w:r>
      <w:r w:rsidRPr="00BD3A7D">
        <w:rPr>
          <w:rFonts w:ascii="Times New Roman" w:hAnsi="Times New Roman" w:cs="Times New Roman"/>
          <w:iCs/>
          <w:sz w:val="20"/>
          <w:szCs w:val="20"/>
          <w:u w:val="single"/>
          <w:lang w:eastAsia="ru-RU"/>
        </w:rPr>
        <w:t>alekspol61@mail.ru</w:t>
      </w:r>
      <w:r w:rsidRPr="00BD3A7D">
        <w:rPr>
          <w:rFonts w:ascii="Times New Roman" w:hAnsi="Times New Roman" w:cs="Times New Roman"/>
          <w:iCs/>
          <w:sz w:val="20"/>
          <w:szCs w:val="20"/>
          <w:lang w:eastAsia="ru-RU"/>
        </w:rPr>
        <w:t>, тел. +7 (926) 215-13-96 (</w:t>
      </w:r>
      <w:r w:rsidR="00BD3A7D" w:rsidRPr="00BD3A7D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Поляков Александр Васильевич), </w:t>
      </w:r>
      <w:r w:rsidRPr="00BD3A7D">
        <w:rPr>
          <w:rFonts w:ascii="Times New Roman" w:hAnsi="Times New Roman" w:cs="Times New Roman"/>
          <w:iCs/>
          <w:sz w:val="20"/>
          <w:szCs w:val="20"/>
          <w:lang w:eastAsia="ru-RU"/>
        </w:rPr>
        <w:t>также у Организатора торгов</w:t>
      </w:r>
      <w:r w:rsidR="00793B43" w:rsidRPr="00BD3A7D">
        <w:rPr>
          <w:rFonts w:ascii="Times New Roman" w:hAnsi="Times New Roman" w:cs="Times New Roman"/>
          <w:iCs/>
          <w:sz w:val="20"/>
          <w:szCs w:val="20"/>
          <w:lang w:eastAsia="ru-RU"/>
        </w:rPr>
        <w:t>: тел. 8 (499) 395-</w:t>
      </w:r>
      <w:r w:rsidR="00DC731A" w:rsidRPr="00BD3A7D">
        <w:rPr>
          <w:rFonts w:ascii="Times New Roman" w:hAnsi="Times New Roman" w:cs="Times New Roman"/>
          <w:iCs/>
          <w:sz w:val="20"/>
          <w:szCs w:val="20"/>
          <w:lang w:eastAsia="ru-RU"/>
        </w:rPr>
        <w:t>00-20 (с 09:00 до 18:00 (</w:t>
      </w:r>
      <w:proofErr w:type="spellStart"/>
      <w:r w:rsidR="00DC731A" w:rsidRPr="00BD3A7D">
        <w:rPr>
          <w:rFonts w:ascii="Times New Roman" w:hAnsi="Times New Roman" w:cs="Times New Roman"/>
          <w:iCs/>
          <w:sz w:val="20"/>
          <w:szCs w:val="20"/>
          <w:lang w:eastAsia="ru-RU"/>
        </w:rPr>
        <w:t>Мск</w:t>
      </w:r>
      <w:proofErr w:type="spellEnd"/>
      <w:r w:rsidR="00DC731A" w:rsidRPr="00BD3A7D">
        <w:rPr>
          <w:rFonts w:ascii="Times New Roman" w:hAnsi="Times New Roman" w:cs="Times New Roman"/>
          <w:iCs/>
          <w:sz w:val="20"/>
          <w:szCs w:val="20"/>
          <w:lang w:eastAsia="ru-RU"/>
        </w:rPr>
        <w:t>.)</w:t>
      </w:r>
      <w:r w:rsidR="00793B43" w:rsidRPr="00BD3A7D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в раб. дни) </w:t>
      </w:r>
      <w:hyperlink r:id="rId6" w:history="1">
        <w:r w:rsidR="00793B43" w:rsidRPr="00BD3A7D">
          <w:rPr>
            <w:rStyle w:val="a3"/>
            <w:rFonts w:ascii="Times New Roman" w:eastAsia="Times New Roman" w:hAnsi="Times New Roman" w:cs="Times New Roman"/>
            <w:iCs/>
            <w:sz w:val="20"/>
            <w:szCs w:val="20"/>
            <w:lang w:eastAsia="ru-RU"/>
          </w:rPr>
          <w:t>informmsk@auction-house.ru</w:t>
        </w:r>
      </w:hyperlink>
      <w:r w:rsidR="00793B43" w:rsidRPr="00BD3A7D">
        <w:rPr>
          <w:rFonts w:ascii="Times New Roman" w:hAnsi="Times New Roman" w:cs="Times New Roman"/>
          <w:iCs/>
          <w:sz w:val="20"/>
          <w:szCs w:val="20"/>
          <w:lang w:eastAsia="ru-RU"/>
        </w:rPr>
        <w:t>.</w:t>
      </w:r>
      <w:r w:rsidR="00793B43" w:rsidRPr="00BD3A7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</w:p>
    <w:p w14:paraId="036900A3" w14:textId="718B9218" w:rsidR="003F0EA7" w:rsidRPr="00BD3A7D" w:rsidRDefault="004B25A8" w:rsidP="007369A6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D3A7D">
        <w:rPr>
          <w:rFonts w:ascii="Times New Roman" w:hAnsi="Times New Roman" w:cs="Times New Roman"/>
          <w:b/>
          <w:sz w:val="20"/>
          <w:szCs w:val="20"/>
          <w:lang w:eastAsia="ru-RU"/>
        </w:rPr>
        <w:t>Задаток–10</w:t>
      </w:r>
      <w:r w:rsidR="00793B43" w:rsidRPr="00BD3A7D">
        <w:rPr>
          <w:rFonts w:ascii="Times New Roman" w:hAnsi="Times New Roman" w:cs="Times New Roman"/>
          <w:b/>
          <w:sz w:val="20"/>
          <w:szCs w:val="20"/>
          <w:lang w:eastAsia="ru-RU"/>
        </w:rPr>
        <w:t>% от</w:t>
      </w:r>
      <w:r w:rsidR="001C7AD2" w:rsidRPr="00BD3A7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НЦ</w:t>
      </w:r>
      <w:r w:rsidRPr="00BD3A7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Лота. Шаг аукциона–</w:t>
      </w:r>
      <w:r w:rsidR="001C7AD2" w:rsidRPr="00BD3A7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5% от НЦ </w:t>
      </w:r>
      <w:r w:rsidR="00793B43" w:rsidRPr="00BD3A7D">
        <w:rPr>
          <w:rFonts w:ascii="Times New Roman" w:hAnsi="Times New Roman" w:cs="Times New Roman"/>
          <w:b/>
          <w:sz w:val="20"/>
          <w:szCs w:val="20"/>
          <w:lang w:eastAsia="ru-RU"/>
        </w:rPr>
        <w:t>Лота.</w:t>
      </w:r>
      <w:r w:rsidR="00793B43" w:rsidRPr="00BD3A7D">
        <w:rPr>
          <w:rFonts w:ascii="Times New Roman" w:hAnsi="Times New Roman" w:cs="Times New Roman"/>
          <w:sz w:val="20"/>
          <w:szCs w:val="20"/>
          <w:lang w:eastAsia="ru-RU"/>
        </w:rPr>
        <w:t xml:space="preserve"> Реквизиты для</w:t>
      </w:r>
      <w:r w:rsidRPr="00BD3A7D">
        <w:rPr>
          <w:rFonts w:ascii="Times New Roman" w:hAnsi="Times New Roman" w:cs="Times New Roman"/>
          <w:sz w:val="20"/>
          <w:szCs w:val="20"/>
          <w:lang w:eastAsia="ru-RU"/>
        </w:rPr>
        <w:t xml:space="preserve"> внесения задатка: получатель-</w:t>
      </w:r>
      <w:r w:rsidR="00793B43" w:rsidRPr="00BD3A7D">
        <w:rPr>
          <w:rFonts w:ascii="Times New Roman" w:hAnsi="Times New Roman" w:cs="Times New Roman"/>
          <w:sz w:val="20"/>
          <w:szCs w:val="20"/>
          <w:lang w:eastAsia="ru-RU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</w:t>
      </w:r>
      <w:r w:rsidR="009142B1" w:rsidRPr="00BD3A7D">
        <w:rPr>
          <w:rFonts w:ascii="Times New Roman" w:hAnsi="Times New Roman" w:cs="Times New Roman"/>
          <w:sz w:val="20"/>
          <w:szCs w:val="20"/>
          <w:lang w:eastAsia="ru-RU"/>
        </w:rPr>
        <w:t>информация: «№ л/</w:t>
      </w:r>
      <w:proofErr w:type="spellStart"/>
      <w:r w:rsidR="009142B1" w:rsidRPr="00BD3A7D">
        <w:rPr>
          <w:rFonts w:ascii="Times New Roman" w:hAnsi="Times New Roman" w:cs="Times New Roman"/>
          <w:sz w:val="20"/>
          <w:szCs w:val="20"/>
          <w:lang w:eastAsia="ru-RU"/>
        </w:rPr>
        <w:t>с</w:t>
      </w:r>
      <w:r w:rsidR="00384C6F" w:rsidRPr="00BD3A7D">
        <w:rPr>
          <w:rFonts w:ascii="Times New Roman" w:hAnsi="Times New Roman" w:cs="Times New Roman"/>
          <w:sz w:val="20"/>
          <w:szCs w:val="20"/>
          <w:lang w:eastAsia="ru-RU"/>
        </w:rPr>
        <w:t>_</w:t>
      </w:r>
      <w:r w:rsidR="00793B43" w:rsidRPr="00BD3A7D">
        <w:rPr>
          <w:rFonts w:ascii="Times New Roman" w:hAnsi="Times New Roman" w:cs="Times New Roman"/>
          <w:sz w:val="20"/>
          <w:szCs w:val="20"/>
          <w:lang w:eastAsia="ru-RU"/>
        </w:rPr>
        <w:t>_Средства</w:t>
      </w:r>
      <w:proofErr w:type="spellEnd"/>
      <w:r w:rsidR="00793B43" w:rsidRPr="00BD3A7D">
        <w:rPr>
          <w:rFonts w:ascii="Times New Roman" w:hAnsi="Times New Roman" w:cs="Times New Roman"/>
          <w:sz w:val="20"/>
          <w:szCs w:val="20"/>
          <w:lang w:eastAsia="ru-RU"/>
        </w:rPr>
        <w:t xml:space="preserve"> для проведения операций по обеспечению участия в электронных процедурах. НДС не облагается». Документом, подтверждающим поступление задатка на счет </w:t>
      </w:r>
      <w:r w:rsidR="00CF4C92" w:rsidRPr="00BD3A7D">
        <w:rPr>
          <w:rFonts w:ascii="Times New Roman" w:hAnsi="Times New Roman" w:cs="Times New Roman"/>
          <w:sz w:val="20"/>
          <w:szCs w:val="20"/>
          <w:lang w:eastAsia="ru-RU"/>
        </w:rPr>
        <w:t>Организатора торгов</w:t>
      </w:r>
      <w:r w:rsidR="00793B43" w:rsidRPr="00BD3A7D">
        <w:rPr>
          <w:rFonts w:ascii="Times New Roman" w:hAnsi="Times New Roman" w:cs="Times New Roman"/>
          <w:sz w:val="20"/>
          <w:szCs w:val="20"/>
          <w:lang w:eastAsia="ru-RU"/>
        </w:rPr>
        <w:t xml:space="preserve">, является выписка со счета </w:t>
      </w:r>
      <w:r w:rsidR="00CF4C92" w:rsidRPr="00BD3A7D">
        <w:rPr>
          <w:rFonts w:ascii="Times New Roman" w:hAnsi="Times New Roman" w:cs="Times New Roman"/>
          <w:sz w:val="20"/>
          <w:szCs w:val="20"/>
          <w:lang w:eastAsia="ru-RU"/>
        </w:rPr>
        <w:t>Организатора торгов</w:t>
      </w:r>
      <w:r w:rsidR="00793B43" w:rsidRPr="00BD3A7D">
        <w:rPr>
          <w:rFonts w:ascii="Times New Roman" w:hAnsi="Times New Roman" w:cs="Times New Roman"/>
          <w:sz w:val="20"/>
          <w:szCs w:val="20"/>
          <w:lang w:eastAsia="ru-RU"/>
        </w:rPr>
        <w:t>. Поступление задатка должно быть подтверждено на дату составления прото</w:t>
      </w:r>
      <w:r w:rsidR="00DE28E6" w:rsidRPr="00BD3A7D">
        <w:rPr>
          <w:rFonts w:ascii="Times New Roman" w:hAnsi="Times New Roman" w:cs="Times New Roman"/>
          <w:sz w:val="20"/>
          <w:szCs w:val="20"/>
          <w:lang w:eastAsia="ru-RU"/>
        </w:rPr>
        <w:t>кола об определении участников Т</w:t>
      </w:r>
      <w:r w:rsidR="00793B43" w:rsidRPr="00BD3A7D">
        <w:rPr>
          <w:rFonts w:ascii="Times New Roman" w:hAnsi="Times New Roman" w:cs="Times New Roman"/>
          <w:sz w:val="20"/>
          <w:szCs w:val="20"/>
          <w:lang w:eastAsia="ru-RU"/>
        </w:rPr>
        <w:t xml:space="preserve">оргов. Исполнение обязанности по внесению суммы задатка третьими лицами не допускается. </w:t>
      </w:r>
    </w:p>
    <w:p w14:paraId="6E4A1E71" w14:textId="7894E60F" w:rsidR="003F0EA7" w:rsidRPr="00BD3A7D" w:rsidRDefault="00793B43" w:rsidP="003F0EA7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D3A7D">
        <w:rPr>
          <w:rFonts w:ascii="Times New Roman" w:hAnsi="Times New Roman" w:cs="Times New Roman"/>
          <w:sz w:val="20"/>
          <w:szCs w:val="20"/>
          <w:lang w:eastAsia="ru-RU"/>
        </w:rPr>
        <w:t>К участию в Торгах допускаются любые юр. и физ. лица, представившие в установл</w:t>
      </w:r>
      <w:r w:rsidR="004B25A8" w:rsidRPr="00BD3A7D">
        <w:rPr>
          <w:rFonts w:ascii="Times New Roman" w:hAnsi="Times New Roman" w:cs="Times New Roman"/>
          <w:sz w:val="20"/>
          <w:szCs w:val="20"/>
          <w:lang w:eastAsia="ru-RU"/>
        </w:rPr>
        <w:t>енный срок заявку на участие в Т</w:t>
      </w:r>
      <w:r w:rsidRPr="00BD3A7D">
        <w:rPr>
          <w:rFonts w:ascii="Times New Roman" w:hAnsi="Times New Roman" w:cs="Times New Roman"/>
          <w:sz w:val="20"/>
          <w:szCs w:val="20"/>
          <w:lang w:eastAsia="ru-RU"/>
        </w:rPr>
        <w:t>оргах и перечислившие задаток в установленно</w:t>
      </w:r>
      <w:r w:rsidR="004B25A8" w:rsidRPr="00BD3A7D">
        <w:rPr>
          <w:rFonts w:ascii="Times New Roman" w:hAnsi="Times New Roman" w:cs="Times New Roman"/>
          <w:sz w:val="20"/>
          <w:szCs w:val="20"/>
          <w:lang w:eastAsia="ru-RU"/>
        </w:rPr>
        <w:t>м порядке. Заявка на участие в Т</w:t>
      </w:r>
      <w:r w:rsidRPr="00BD3A7D">
        <w:rPr>
          <w:rFonts w:ascii="Times New Roman" w:hAnsi="Times New Roman" w:cs="Times New Roman"/>
          <w:sz w:val="20"/>
          <w:szCs w:val="20"/>
          <w:lang w:eastAsia="ru-RU"/>
        </w:rPr>
        <w:t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</w:t>
      </w:r>
      <w:r w:rsidR="001C7AD2" w:rsidRPr="00BD3A7D">
        <w:rPr>
          <w:rFonts w:ascii="Times New Roman" w:hAnsi="Times New Roman" w:cs="Times New Roman"/>
          <w:sz w:val="20"/>
          <w:szCs w:val="20"/>
          <w:lang w:eastAsia="ru-RU"/>
        </w:rPr>
        <w:t>инимателя, далее-</w:t>
      </w:r>
      <w:r w:rsidRPr="00BD3A7D">
        <w:rPr>
          <w:rFonts w:ascii="Times New Roman" w:hAnsi="Times New Roman" w:cs="Times New Roman"/>
          <w:sz w:val="20"/>
          <w:szCs w:val="20"/>
          <w:lang w:eastAsia="ru-RU"/>
        </w:rPr>
        <w:t xml:space="preserve">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</w:t>
      </w:r>
      <w:r w:rsidR="00EE77BE" w:rsidRPr="00BD3A7D">
        <w:rPr>
          <w:rFonts w:ascii="Times New Roman" w:hAnsi="Times New Roman" w:cs="Times New Roman"/>
          <w:sz w:val="20"/>
          <w:szCs w:val="20"/>
          <w:lang w:eastAsia="ru-RU"/>
        </w:rPr>
        <w:t>исключенному юридическому лиц</w:t>
      </w:r>
      <w:r w:rsidRPr="00BD3A7D">
        <w:rPr>
          <w:rFonts w:ascii="Times New Roman" w:hAnsi="Times New Roman" w:cs="Times New Roman"/>
          <w:sz w:val="20"/>
          <w:szCs w:val="20"/>
          <w:lang w:eastAsia="ru-RU"/>
        </w:rPr>
        <w:t>у</w:t>
      </w:r>
      <w:r w:rsidR="00EE77BE" w:rsidRPr="00BD3A7D">
        <w:rPr>
          <w:rFonts w:ascii="Times New Roman" w:hAnsi="Times New Roman" w:cs="Times New Roman"/>
          <w:sz w:val="20"/>
          <w:szCs w:val="20"/>
          <w:lang w:eastAsia="ru-RU"/>
        </w:rPr>
        <w:t xml:space="preserve"> ООО «РУСЛЕС»</w:t>
      </w:r>
      <w:r w:rsidRPr="00BD3A7D">
        <w:rPr>
          <w:rFonts w:ascii="Times New Roman" w:hAnsi="Times New Roman" w:cs="Times New Roman"/>
          <w:sz w:val="20"/>
          <w:szCs w:val="20"/>
          <w:lang w:eastAsia="ru-RU"/>
        </w:rPr>
        <w:t xml:space="preserve">, кредиторам, </w:t>
      </w:r>
      <w:r w:rsidR="00194847" w:rsidRPr="00BD3A7D">
        <w:rPr>
          <w:rFonts w:ascii="Times New Roman" w:hAnsi="Times New Roman" w:cs="Times New Roman"/>
          <w:sz w:val="20"/>
          <w:szCs w:val="20"/>
          <w:lang w:eastAsia="ru-RU"/>
        </w:rPr>
        <w:t>А</w:t>
      </w:r>
      <w:r w:rsidRPr="00BD3A7D">
        <w:rPr>
          <w:rFonts w:ascii="Times New Roman" w:hAnsi="Times New Roman" w:cs="Times New Roman"/>
          <w:sz w:val="20"/>
          <w:szCs w:val="20"/>
          <w:lang w:eastAsia="ru-RU"/>
        </w:rPr>
        <w:t xml:space="preserve">У и о характере этой заинтересованности, сведения об участии в капитале заявителя </w:t>
      </w:r>
      <w:r w:rsidR="00194847" w:rsidRPr="00BD3A7D">
        <w:rPr>
          <w:rFonts w:ascii="Times New Roman" w:hAnsi="Times New Roman" w:cs="Times New Roman"/>
          <w:sz w:val="20"/>
          <w:szCs w:val="20"/>
          <w:lang w:eastAsia="ru-RU"/>
        </w:rPr>
        <w:t>А</w:t>
      </w:r>
      <w:r w:rsidRPr="00BD3A7D">
        <w:rPr>
          <w:rFonts w:ascii="Times New Roman" w:hAnsi="Times New Roman" w:cs="Times New Roman"/>
          <w:sz w:val="20"/>
          <w:szCs w:val="20"/>
          <w:lang w:eastAsia="ru-RU"/>
        </w:rPr>
        <w:t xml:space="preserve">У, СРО арбитражных управляющих, членом или руководителем которой является </w:t>
      </w:r>
      <w:r w:rsidR="00194847" w:rsidRPr="00BD3A7D">
        <w:rPr>
          <w:rFonts w:ascii="Times New Roman" w:hAnsi="Times New Roman" w:cs="Times New Roman"/>
          <w:sz w:val="20"/>
          <w:szCs w:val="20"/>
          <w:lang w:eastAsia="ru-RU"/>
        </w:rPr>
        <w:t>А</w:t>
      </w:r>
      <w:r w:rsidRPr="00BD3A7D">
        <w:rPr>
          <w:rFonts w:ascii="Times New Roman" w:hAnsi="Times New Roman" w:cs="Times New Roman"/>
          <w:sz w:val="20"/>
          <w:szCs w:val="20"/>
          <w:lang w:eastAsia="ru-RU"/>
        </w:rPr>
        <w:t xml:space="preserve">У. </w:t>
      </w:r>
    </w:p>
    <w:p w14:paraId="12708C5F" w14:textId="77777777" w:rsidR="00DE28E6" w:rsidRPr="00BD3A7D" w:rsidRDefault="00793B43" w:rsidP="003F0EA7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D3A7D">
        <w:rPr>
          <w:rFonts w:ascii="Times New Roman" w:hAnsi="Times New Roman" w:cs="Times New Roman"/>
          <w:sz w:val="20"/>
          <w:szCs w:val="20"/>
          <w:lang w:eastAsia="ru-RU"/>
        </w:rPr>
        <w:t xml:space="preserve">Победитель </w:t>
      </w:r>
      <w:r w:rsidR="004B25A8" w:rsidRPr="00BD3A7D">
        <w:rPr>
          <w:rFonts w:ascii="Times New Roman" w:hAnsi="Times New Roman" w:cs="Times New Roman"/>
          <w:sz w:val="20"/>
          <w:szCs w:val="20"/>
          <w:lang w:eastAsia="ru-RU"/>
        </w:rPr>
        <w:t>Торгов (далее ПТ)-</w:t>
      </w:r>
      <w:r w:rsidRPr="00BD3A7D">
        <w:rPr>
          <w:rFonts w:ascii="Times New Roman" w:hAnsi="Times New Roman" w:cs="Times New Roman"/>
          <w:sz w:val="20"/>
          <w:szCs w:val="20"/>
          <w:lang w:eastAsia="ru-RU"/>
        </w:rPr>
        <w:t>лицо, предложившее наиболее высокую</w:t>
      </w:r>
      <w:r w:rsidR="004B25A8" w:rsidRPr="00BD3A7D">
        <w:rPr>
          <w:rFonts w:ascii="Times New Roman" w:hAnsi="Times New Roman" w:cs="Times New Roman"/>
          <w:sz w:val="20"/>
          <w:szCs w:val="20"/>
          <w:lang w:eastAsia="ru-RU"/>
        </w:rPr>
        <w:t xml:space="preserve"> цену. </w:t>
      </w:r>
      <w:r w:rsidR="00194847" w:rsidRPr="00BD3A7D">
        <w:rPr>
          <w:rFonts w:ascii="Times New Roman" w:hAnsi="Times New Roman" w:cs="Times New Roman"/>
          <w:sz w:val="20"/>
          <w:szCs w:val="20"/>
          <w:lang w:eastAsia="ru-RU"/>
        </w:rPr>
        <w:t>Организатор торгов</w:t>
      </w:r>
      <w:r w:rsidR="004B25A8" w:rsidRPr="00BD3A7D">
        <w:rPr>
          <w:rFonts w:ascii="Times New Roman" w:hAnsi="Times New Roman" w:cs="Times New Roman"/>
          <w:sz w:val="20"/>
          <w:szCs w:val="20"/>
          <w:lang w:eastAsia="ru-RU"/>
        </w:rPr>
        <w:t xml:space="preserve"> имеет право отменить Т</w:t>
      </w:r>
      <w:r w:rsidRPr="00BD3A7D">
        <w:rPr>
          <w:rFonts w:ascii="Times New Roman" w:hAnsi="Times New Roman" w:cs="Times New Roman"/>
          <w:sz w:val="20"/>
          <w:szCs w:val="20"/>
          <w:lang w:eastAsia="ru-RU"/>
        </w:rPr>
        <w:t>орги в любое время до момента</w:t>
      </w:r>
      <w:r w:rsidR="004B25A8" w:rsidRPr="00BD3A7D">
        <w:rPr>
          <w:rFonts w:ascii="Times New Roman" w:hAnsi="Times New Roman" w:cs="Times New Roman"/>
          <w:sz w:val="20"/>
          <w:szCs w:val="20"/>
          <w:lang w:eastAsia="ru-RU"/>
        </w:rPr>
        <w:t xml:space="preserve"> подведения итогов. Результаты Т</w:t>
      </w:r>
      <w:r w:rsidRPr="00BD3A7D">
        <w:rPr>
          <w:rFonts w:ascii="Times New Roman" w:hAnsi="Times New Roman" w:cs="Times New Roman"/>
          <w:sz w:val="20"/>
          <w:szCs w:val="20"/>
          <w:lang w:eastAsia="ru-RU"/>
        </w:rPr>
        <w:t xml:space="preserve">оргов подводятся </w:t>
      </w:r>
      <w:r w:rsidR="00194847" w:rsidRPr="00BD3A7D">
        <w:rPr>
          <w:rFonts w:ascii="Times New Roman" w:hAnsi="Times New Roman" w:cs="Times New Roman"/>
          <w:sz w:val="20"/>
          <w:szCs w:val="20"/>
          <w:lang w:eastAsia="ru-RU"/>
        </w:rPr>
        <w:t>Организатором торгов</w:t>
      </w:r>
      <w:r w:rsidR="004B25A8" w:rsidRPr="00BD3A7D">
        <w:rPr>
          <w:rFonts w:ascii="Times New Roman" w:hAnsi="Times New Roman" w:cs="Times New Roman"/>
          <w:sz w:val="20"/>
          <w:szCs w:val="20"/>
          <w:lang w:eastAsia="ru-RU"/>
        </w:rPr>
        <w:t xml:space="preserve"> в день и в месте проведения Т</w:t>
      </w:r>
      <w:r w:rsidRPr="00BD3A7D">
        <w:rPr>
          <w:rFonts w:ascii="Times New Roman" w:hAnsi="Times New Roman" w:cs="Times New Roman"/>
          <w:sz w:val="20"/>
          <w:szCs w:val="20"/>
          <w:lang w:eastAsia="ru-RU"/>
        </w:rPr>
        <w:t>оргов на сайте ЭП и оформляются прото</w:t>
      </w:r>
      <w:r w:rsidR="004B25A8" w:rsidRPr="00BD3A7D">
        <w:rPr>
          <w:rFonts w:ascii="Times New Roman" w:hAnsi="Times New Roman" w:cs="Times New Roman"/>
          <w:sz w:val="20"/>
          <w:szCs w:val="20"/>
          <w:lang w:eastAsia="ru-RU"/>
        </w:rPr>
        <w:t>колом о результатах проведения Т</w:t>
      </w:r>
      <w:r w:rsidRPr="00BD3A7D">
        <w:rPr>
          <w:rFonts w:ascii="Times New Roman" w:hAnsi="Times New Roman" w:cs="Times New Roman"/>
          <w:sz w:val="20"/>
          <w:szCs w:val="20"/>
          <w:lang w:eastAsia="ru-RU"/>
        </w:rPr>
        <w:t xml:space="preserve">оргов. Протокол размещается на ЭП в день принятия </w:t>
      </w:r>
      <w:r w:rsidR="00194847" w:rsidRPr="00BD3A7D">
        <w:rPr>
          <w:rFonts w:ascii="Times New Roman" w:hAnsi="Times New Roman" w:cs="Times New Roman"/>
          <w:sz w:val="20"/>
          <w:szCs w:val="20"/>
          <w:lang w:eastAsia="ru-RU"/>
        </w:rPr>
        <w:t>Организатором торгов</w:t>
      </w:r>
      <w:r w:rsidR="00194847" w:rsidRPr="00BD3A7D" w:rsidDel="00194847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4B25A8" w:rsidRPr="00BD3A7D">
        <w:rPr>
          <w:rFonts w:ascii="Times New Roman" w:hAnsi="Times New Roman" w:cs="Times New Roman"/>
          <w:sz w:val="20"/>
          <w:szCs w:val="20"/>
          <w:lang w:eastAsia="ru-RU"/>
        </w:rPr>
        <w:t>решения о признании участника ПТ</w:t>
      </w:r>
      <w:r w:rsidRPr="00BD3A7D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14F97C21" w14:textId="4EA6EB00" w:rsidR="00B02E43" w:rsidRPr="00BD3A7D" w:rsidRDefault="00793B43" w:rsidP="00DE28E6">
      <w:pPr>
        <w:pStyle w:val="a9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D3A7D">
        <w:rPr>
          <w:rFonts w:ascii="Times New Roman" w:hAnsi="Times New Roman" w:cs="Times New Roman"/>
          <w:sz w:val="20"/>
          <w:szCs w:val="20"/>
          <w:lang w:eastAsia="ru-RU"/>
        </w:rPr>
        <w:t xml:space="preserve"> Проект </w:t>
      </w:r>
      <w:r w:rsidR="004B25A8" w:rsidRPr="00BD3A7D">
        <w:rPr>
          <w:rFonts w:ascii="Times New Roman" w:hAnsi="Times New Roman" w:cs="Times New Roman"/>
          <w:sz w:val="20"/>
          <w:szCs w:val="20"/>
          <w:lang w:eastAsia="ru-RU"/>
        </w:rPr>
        <w:t>договора купли-продажи (далее–</w:t>
      </w:r>
      <w:r w:rsidRPr="00BD3A7D">
        <w:rPr>
          <w:rFonts w:ascii="Times New Roman" w:hAnsi="Times New Roman" w:cs="Times New Roman"/>
          <w:sz w:val="20"/>
          <w:szCs w:val="20"/>
          <w:lang w:eastAsia="ru-RU"/>
        </w:rPr>
        <w:t xml:space="preserve">ДКП) размещен на ЭП. ДКП </w:t>
      </w:r>
      <w:r w:rsidRPr="00BD3A7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заключается с </w:t>
      </w:r>
      <w:r w:rsidR="004B25A8" w:rsidRPr="00BD3A7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ПТ</w:t>
      </w:r>
      <w:r w:rsidRPr="00BD3A7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 течение 5 дней с даты получения </w:t>
      </w:r>
      <w:r w:rsidR="004B25A8" w:rsidRPr="00BD3A7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ПТ ДКП от </w:t>
      </w:r>
      <w:r w:rsidR="00194847" w:rsidRPr="00BD3A7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А</w:t>
      </w:r>
      <w:r w:rsidR="004B25A8" w:rsidRPr="00BD3A7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У.</w:t>
      </w:r>
      <w:r w:rsidR="00DE28E6" w:rsidRPr="00BD3A7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4B25A8" w:rsidRPr="00BD3A7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Оплата–</w:t>
      </w:r>
      <w:r w:rsidRPr="00BD3A7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течение 30 дней со дня подписания ДКП на </w:t>
      </w:r>
      <w:r w:rsidR="004B25A8" w:rsidRPr="00BD3A7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спец. </w:t>
      </w:r>
      <w:r w:rsidRPr="00BD3A7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счет </w:t>
      </w:r>
      <w:r w:rsidR="00B02E43" w:rsidRPr="00BD3A7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А</w:t>
      </w:r>
      <w:r w:rsidR="00194847" w:rsidRPr="00BD3A7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У</w:t>
      </w:r>
      <w:r w:rsidR="00B02E43" w:rsidRPr="00BD3A7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:</w:t>
      </w:r>
      <w:r w:rsidR="002F7F5C" w:rsidRPr="00BD3A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02E43" w:rsidRPr="00BD3A7D">
        <w:rPr>
          <w:rFonts w:ascii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>р/с</w:t>
      </w:r>
      <w:r w:rsidR="00DE28E6" w:rsidRPr="00BD3A7D">
        <w:rPr>
          <w:rFonts w:ascii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408178100400401</w:t>
      </w:r>
      <w:r w:rsidR="00B02E43" w:rsidRPr="00BD3A7D">
        <w:rPr>
          <w:rFonts w:ascii="Times New Roman" w:hAnsi="Times New Roman" w:cs="Times New Roman"/>
          <w:bCs/>
          <w:color w:val="000000" w:themeColor="text1"/>
          <w:sz w:val="20"/>
          <w:szCs w:val="20"/>
          <w:lang w:eastAsia="ru-RU"/>
        </w:rPr>
        <w:t>03291 ПАО С</w:t>
      </w:r>
      <w:r w:rsidR="00DE28E6" w:rsidRPr="00BD3A7D">
        <w:rPr>
          <w:rFonts w:ascii="Times New Roman" w:hAnsi="Times New Roman" w:cs="Times New Roman"/>
          <w:bCs/>
          <w:color w:val="000000" w:themeColor="text1"/>
          <w:sz w:val="20"/>
          <w:szCs w:val="20"/>
          <w:lang w:eastAsia="ru-RU"/>
        </w:rPr>
        <w:t>бербанк, БИК 044525225, к/с 30101810400000000</w:t>
      </w:r>
      <w:r w:rsidR="00B02E43" w:rsidRPr="00BD3A7D">
        <w:rPr>
          <w:rFonts w:ascii="Times New Roman" w:hAnsi="Times New Roman" w:cs="Times New Roman"/>
          <w:bCs/>
          <w:color w:val="000000" w:themeColor="text1"/>
          <w:sz w:val="20"/>
          <w:szCs w:val="20"/>
          <w:lang w:eastAsia="ru-RU"/>
        </w:rPr>
        <w:t>225/</w:t>
      </w:r>
    </w:p>
    <w:p w14:paraId="421BC0F9" w14:textId="77777777" w:rsidR="00A508F4" w:rsidRPr="00A44E7B" w:rsidRDefault="004B25A8" w:rsidP="003F0EA7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D3A7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Сделки по итогам т</w:t>
      </w:r>
      <w:r w:rsidR="00793B43" w:rsidRPr="00BD3A7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оргов подлежат заключению с учетом положений Указа Президента РФ №81 от 01.03.2022г. «О дополнительных временных мерах экономического характера </w:t>
      </w:r>
      <w:r w:rsidR="00793B43" w:rsidRPr="00BD3A7D">
        <w:rPr>
          <w:rFonts w:ascii="Times New Roman" w:hAnsi="Times New Roman" w:cs="Times New Roman"/>
          <w:sz w:val="20"/>
          <w:szCs w:val="20"/>
          <w:lang w:eastAsia="ru-RU"/>
        </w:rPr>
        <w:t>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A508F4" w:rsidRPr="00A44E7B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ED"/>
    <w:rsid w:val="000A7738"/>
    <w:rsid w:val="000F0DC0"/>
    <w:rsid w:val="000F499B"/>
    <w:rsid w:val="00137A72"/>
    <w:rsid w:val="0015144C"/>
    <w:rsid w:val="001872CD"/>
    <w:rsid w:val="00194847"/>
    <w:rsid w:val="001C2A53"/>
    <w:rsid w:val="001C7AD2"/>
    <w:rsid w:val="00231DEB"/>
    <w:rsid w:val="00252988"/>
    <w:rsid w:val="002B72EC"/>
    <w:rsid w:val="002E1A94"/>
    <w:rsid w:val="002E618B"/>
    <w:rsid w:val="002F5538"/>
    <w:rsid w:val="002F7F5C"/>
    <w:rsid w:val="00384C6F"/>
    <w:rsid w:val="003F0EA7"/>
    <w:rsid w:val="004833E2"/>
    <w:rsid w:val="004B25A8"/>
    <w:rsid w:val="005474CA"/>
    <w:rsid w:val="005734D2"/>
    <w:rsid w:val="00651263"/>
    <w:rsid w:val="00654738"/>
    <w:rsid w:val="007369A6"/>
    <w:rsid w:val="00793B43"/>
    <w:rsid w:val="0079736C"/>
    <w:rsid w:val="00803E09"/>
    <w:rsid w:val="00866E96"/>
    <w:rsid w:val="00867408"/>
    <w:rsid w:val="008A1900"/>
    <w:rsid w:val="008F2672"/>
    <w:rsid w:val="009142B1"/>
    <w:rsid w:val="009E4404"/>
    <w:rsid w:val="009E4418"/>
    <w:rsid w:val="00A44E7B"/>
    <w:rsid w:val="00A508F4"/>
    <w:rsid w:val="00A70C3B"/>
    <w:rsid w:val="00A82BA3"/>
    <w:rsid w:val="00AB3807"/>
    <w:rsid w:val="00AD49F4"/>
    <w:rsid w:val="00AE2515"/>
    <w:rsid w:val="00B02585"/>
    <w:rsid w:val="00B02E43"/>
    <w:rsid w:val="00B07FED"/>
    <w:rsid w:val="00BD3A7D"/>
    <w:rsid w:val="00C50B93"/>
    <w:rsid w:val="00C90EED"/>
    <w:rsid w:val="00CF4C92"/>
    <w:rsid w:val="00DB4FAF"/>
    <w:rsid w:val="00DC731A"/>
    <w:rsid w:val="00DD234C"/>
    <w:rsid w:val="00DE28E6"/>
    <w:rsid w:val="00DE562C"/>
    <w:rsid w:val="00EE14A2"/>
    <w:rsid w:val="00EE77BE"/>
    <w:rsid w:val="00F34733"/>
    <w:rsid w:val="00F42B8A"/>
    <w:rsid w:val="00F9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5DAD"/>
  <w15:chartTrackingRefBased/>
  <w15:docId w15:val="{5B0CE41A-11B4-4599-AE8B-5C76C2D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B43"/>
    <w:rPr>
      <w:color w:val="0000FF"/>
      <w:u w:val="single"/>
    </w:rPr>
  </w:style>
  <w:style w:type="character" w:styleId="a4">
    <w:name w:val="annotation reference"/>
    <w:basedOn w:val="a0"/>
    <w:uiPriority w:val="99"/>
    <w:semiHidden/>
    <w:rsid w:val="000F499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0F499B"/>
    <w:pPr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F499B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F4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499B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70C3B"/>
    <w:pPr>
      <w:spacing w:after="0" w:line="240" w:lineRule="auto"/>
    </w:pPr>
  </w:style>
  <w:style w:type="paragraph" w:styleId="aa">
    <w:name w:val="Revision"/>
    <w:hidden/>
    <w:uiPriority w:val="99"/>
    <w:semiHidden/>
    <w:rsid w:val="008674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8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74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6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886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8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37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527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mmsk@auction-house.ru" TargetMode="External"/><Relationship Id="rId5" Type="http://schemas.openxmlformats.org/officeDocument/2006/relationships/hyperlink" Target="tel:880077757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D9FFF-9877-4830-9905-285F81C38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7</cp:revision>
  <cp:lastPrinted>2023-10-06T09:32:00Z</cp:lastPrinted>
  <dcterms:created xsi:type="dcterms:W3CDTF">2023-10-06T07:22:00Z</dcterms:created>
  <dcterms:modified xsi:type="dcterms:W3CDTF">2023-11-23T08:43:00Z</dcterms:modified>
</cp:coreProperties>
</file>