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42E6ED1" w:rsidR="00777765" w:rsidRPr="00811556" w:rsidRDefault="00563B59" w:rsidP="00607DC4">
      <w:pPr>
        <w:spacing w:after="0" w:line="240" w:lineRule="auto"/>
        <w:ind w:firstLine="567"/>
        <w:jc w:val="both"/>
      </w:pPr>
      <w:r w:rsidRPr="00563B5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3B5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63B5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63B5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63B5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63B59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«БАНК ГОРОД» (Акционерное общество) («БАНК ГОРОД» (АО)), (ИНН 1103017551, ОГРН 1021100000030, адрес: 115280, г. Москва, 1-й Автозаводский проезд, д. 4, корп. 1) (далее – финансовая организация), конкурсным управляющим (</w:t>
      </w:r>
      <w:proofErr w:type="gramStart"/>
      <w:r w:rsidRPr="00563B59">
        <w:rPr>
          <w:rFonts w:ascii="Times New Roman" w:hAnsi="Times New Roman" w:cs="Times New Roman"/>
          <w:color w:val="000000"/>
          <w:sz w:val="24"/>
          <w:szCs w:val="24"/>
        </w:rPr>
        <w:t>ликвидатором) которого на основании решения Арбитражного суда г. Москвы от 29 марта 2016 г. по делу №А40-226053/15-86-220Б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A7A2001" w14:textId="35C94D34" w:rsidR="00563B59" w:rsidRDefault="00563B59" w:rsidP="00563B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ООО «Невада», ИНН </w:t>
      </w:r>
      <w:r w:rsidR="00713F6B" w:rsidRPr="00713F6B">
        <w:t>7725847340</w:t>
      </w:r>
      <w:r>
        <w:t>, решение АС Краснодарского края от 16.06.2022 по делу А32-9151/2022 (439 957 752,18 руб.) - 439 957 752,18 руб.;</w:t>
      </w:r>
    </w:p>
    <w:p w14:paraId="1A2AB303" w14:textId="77777777" w:rsidR="00563B59" w:rsidRDefault="00563B59" w:rsidP="00563B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2 - Косенко Елена Валерьевна, </w:t>
      </w:r>
      <w:proofErr w:type="spellStart"/>
      <w:r>
        <w:t>Линевич</w:t>
      </w:r>
      <w:proofErr w:type="spellEnd"/>
      <w:r>
        <w:t xml:space="preserve"> Алексей Владимирович, ООО «</w:t>
      </w:r>
      <w:proofErr w:type="spellStart"/>
      <w:r>
        <w:t>Оптторггрупп</w:t>
      </w:r>
      <w:proofErr w:type="spellEnd"/>
      <w:r>
        <w:t>», ИНН 7731141747 (субсидиарная ответственность по обязательствам ООО Инвестиционная Компания «Сити Капитал», ИНН 6164312338), определение АС г. Москвы от 17.02.2023 по делу А40-108794/19, ООО «</w:t>
      </w:r>
      <w:proofErr w:type="spellStart"/>
      <w:r>
        <w:t>Арди-Принт</w:t>
      </w:r>
      <w:proofErr w:type="spellEnd"/>
      <w:r>
        <w:t>» прекратило деятельность (1 461 415 865,88 руб.) - 1 461 415 865,88 руб.;</w:t>
      </w:r>
    </w:p>
    <w:p w14:paraId="23C92EC5" w14:textId="77777777" w:rsidR="00563B59" w:rsidRDefault="00563B59" w:rsidP="00563B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3 - Молоканов Сергей Александрович, решение </w:t>
      </w:r>
      <w:proofErr w:type="spellStart"/>
      <w:r>
        <w:t>Балашихинского</w:t>
      </w:r>
      <w:proofErr w:type="spellEnd"/>
      <w:r>
        <w:t xml:space="preserve"> городского суда Московской области от 13.05.2013 по делу 2-537/2013, в отношении Горячего К.А. процедура банкротства завершена, ООО «ТИМ Проект», ЗАО «ТИМ», ООО «Сириус» прекратили свою деятельность (27 527 37</w:t>
      </w:r>
      <w:r>
        <w:t>8,66 руб.) - 27 527 378,66 руб.</w:t>
      </w:r>
    </w:p>
    <w:p w14:paraId="08A89069" w14:textId="78140EA9" w:rsidR="00B368B1" w:rsidRPr="0037642D" w:rsidRDefault="00B368B1" w:rsidP="00563B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4F7153B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E09CA" w:rsidRPr="002E09CA">
        <w:rPr>
          <w:rFonts w:ascii="Times New Roman CYR" w:hAnsi="Times New Roman CYR" w:cs="Times New Roman CYR"/>
          <w:color w:val="000000"/>
        </w:rPr>
        <w:t>10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 xml:space="preserve"> (</w:t>
      </w:r>
      <w:r w:rsidR="002E09CA">
        <w:rPr>
          <w:rFonts w:ascii="Times New Roman CYR" w:hAnsi="Times New Roman CYR" w:cs="Times New Roman CYR"/>
          <w:color w:val="000000"/>
          <w:highlight w:val="lightGray"/>
        </w:rPr>
        <w:t>десять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73ADAB4F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E09CA" w:rsidRPr="002E09CA">
        <w:rPr>
          <w:rFonts w:ascii="Times New Roman CYR" w:hAnsi="Times New Roman CYR" w:cs="Times New Roman CYR"/>
          <w:b/>
          <w:color w:val="000000"/>
        </w:rPr>
        <w:t>16 января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4AE191C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2E09CA" w:rsidRPr="002E09CA">
        <w:rPr>
          <w:b/>
          <w:color w:val="000000"/>
        </w:rPr>
        <w:t>16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E09CA" w:rsidRPr="002E09CA">
        <w:rPr>
          <w:b/>
          <w:color w:val="000000"/>
        </w:rPr>
        <w:t>04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0A0017D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97DE2" w:rsidRPr="00797DE2">
        <w:rPr>
          <w:b/>
          <w:color w:val="000000"/>
        </w:rPr>
        <w:t>28 ноября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97DE2" w:rsidRPr="00797DE2">
        <w:rPr>
          <w:b/>
          <w:color w:val="000000"/>
        </w:rPr>
        <w:t>22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22AFE7CF" w14:textId="72C5BBA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797DE2">
        <w:rPr>
          <w:b/>
          <w:bCs/>
          <w:color w:val="000000"/>
        </w:rPr>
        <w:t>11 марта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797DE2">
        <w:rPr>
          <w:b/>
          <w:bCs/>
          <w:color w:val="000000"/>
        </w:rPr>
        <w:t>22 апреля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4C4596F1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</w:t>
      </w:r>
      <w:r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московскому времени </w:t>
      </w:r>
      <w:r w:rsidR="00797DE2" w:rsidRPr="008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марта</w:t>
      </w:r>
      <w:r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8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8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  <w:proofErr w:type="gramEnd"/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2EC88C40" w14:textId="1A85D290" w:rsidR="00713F6B" w:rsidRDefault="00713F6B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713F6B">
        <w:rPr>
          <w:b/>
          <w:color w:val="000000"/>
        </w:rPr>
        <w:t>По лотам 1, 3</w:t>
      </w:r>
      <w:r w:rsidRPr="00713F6B">
        <w:rPr>
          <w:b/>
          <w:color w:val="000000"/>
          <w:lang w:val="en-US"/>
        </w:rPr>
        <w:t>:</w:t>
      </w:r>
    </w:p>
    <w:p w14:paraId="6AEFD819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11 марта 2024 г. по 14 марта 2024 г. - в размере начальной цены продажи лотов;</w:t>
      </w:r>
    </w:p>
    <w:p w14:paraId="0E42357D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15 марта 2024 г. по 17 марта 2024 г. - в размере 92,36% от начальной цены продажи лотов;</w:t>
      </w:r>
    </w:p>
    <w:p w14:paraId="1D0AC05F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18 марта 2024 г. по 20 марта 2024 г. - в размере 84,72% от начальной цены продажи лотов;</w:t>
      </w:r>
    </w:p>
    <w:p w14:paraId="4082CCAF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21 марта 2024 г. по 23 марта 2024 г. - в размере 77,08% от начальной цены продажи лотов;</w:t>
      </w:r>
    </w:p>
    <w:p w14:paraId="74F33D0C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24 марта 2024 г. по 26 марта 2024 г. - в размере 69,44% от начальной цены продажи лотов;</w:t>
      </w:r>
    </w:p>
    <w:p w14:paraId="3279EFA5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27 марта 2024 г. по 29 марта 2024 г. - в размере 61,80% от начальной цены продажи лотов;</w:t>
      </w:r>
    </w:p>
    <w:p w14:paraId="0AEB5134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30 марта 2024 г. по 01 апреля 2024 г. - в размере 54,16% от начальной цены продажи лотов;</w:t>
      </w:r>
    </w:p>
    <w:p w14:paraId="0096FD94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02 апреля 2024 г. по 04 апреля 2024 г. - в размере 46,52% от начальной цены продажи лотов;</w:t>
      </w:r>
    </w:p>
    <w:p w14:paraId="3B8AC765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05 апреля 2024 г. по 07 апреля 2024 г. - в размере 38,88% от начальной цены продажи лотов;</w:t>
      </w:r>
    </w:p>
    <w:p w14:paraId="5610431C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08 апреля 2024 г. по 10 апреля 2024 г. - в размере 31,24% от начальной цены продажи лотов;</w:t>
      </w:r>
    </w:p>
    <w:p w14:paraId="48EB712C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11 апреля 2024 г. по 13 апреля 2024 г. - в размере 23,60% от начальной цены продажи лотов;</w:t>
      </w:r>
    </w:p>
    <w:p w14:paraId="0B618353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14 апреля 2024 г. по 16 апреля 2024 г. - в размере 15,96% от начальной цены продажи лотов;</w:t>
      </w:r>
    </w:p>
    <w:p w14:paraId="36F7AE91" w14:textId="77777777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13F6B">
        <w:rPr>
          <w:color w:val="000000"/>
        </w:rPr>
        <w:t>с 17 апреля 2024 г. по 19 апреля 2024 г. - в размере 8,32% от начальной цены продажи лотов;</w:t>
      </w:r>
    </w:p>
    <w:p w14:paraId="77C5025F" w14:textId="3E2300CE" w:rsidR="00713F6B" w:rsidRPr="00713F6B" w:rsidRDefault="00713F6B" w:rsidP="00713F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13F6B">
        <w:rPr>
          <w:color w:val="000000"/>
        </w:rPr>
        <w:t xml:space="preserve">с 20 апреля 2024 г. по 22 апреля 2024 г. - в размере 0,68% </w:t>
      </w:r>
      <w:r>
        <w:rPr>
          <w:color w:val="000000"/>
        </w:rPr>
        <w:t>от начальной цены продажи лотов.</w:t>
      </w:r>
    </w:p>
    <w:p w14:paraId="1AEBAA5E" w14:textId="2DC4F3AD" w:rsidR="00713F6B" w:rsidRPr="00CA1A7C" w:rsidRDefault="00713F6B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13F6B">
        <w:rPr>
          <w:b/>
          <w:color w:val="000000"/>
        </w:rPr>
        <w:t>По лоту 2</w:t>
      </w:r>
      <w:r w:rsidRPr="00CA1A7C">
        <w:rPr>
          <w:b/>
          <w:color w:val="000000"/>
        </w:rPr>
        <w:t>:</w:t>
      </w:r>
    </w:p>
    <w:p w14:paraId="141CDBBB" w14:textId="345D34CD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>с 11 марта 2024 г. по 14 марта 2024 г. - в размере начальной цены продажи лот</w:t>
      </w:r>
      <w:r>
        <w:rPr>
          <w:color w:val="000000"/>
        </w:rPr>
        <w:t>а</w:t>
      </w:r>
      <w:r w:rsidRPr="00CA1A7C">
        <w:rPr>
          <w:color w:val="000000"/>
        </w:rPr>
        <w:t>;</w:t>
      </w:r>
    </w:p>
    <w:p w14:paraId="32264FD4" w14:textId="43126B86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15 марта 2024 г. по 17 марта 2024 г. - в размере 96,58%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02D15485" w14:textId="7D8A6C8D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18 марта 2024 г. по 20 марта 2024 г. - в размере 93,16%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33A41BA4" w14:textId="77777777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>с 21 марта 2024 г. по 23 марта 2024 г. - в размере 89,74% от начальной цены продажи лотов;</w:t>
      </w:r>
    </w:p>
    <w:p w14:paraId="39C52FF2" w14:textId="4E9F7530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24 марта 2024 г. по 26 марта 2024 г. - в размере 86,32%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5CCD2314" w14:textId="7E9955B1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27 марта 2024 г. по 29 марта 2024 г. - в размере 82,90%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44C7956D" w14:textId="03733734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30 марта 2024 г. по 01 апреля 2024 г. - в размере 79,48%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37BC444D" w14:textId="3D6D76E5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02 апреля 2024 г. по 04 апреля 2024 г. - в размере 76,06%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4C94FF4F" w14:textId="3F05A7F2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lastRenderedPageBreak/>
        <w:t xml:space="preserve">с 05 апреля 2024 г. по 07 апреля 2024 г. - в размере 72,64%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0B136287" w14:textId="02CEA3ED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08 апреля 2024 г. по 10 апреля 2024 г. - в размере 69,22%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01B78CF2" w14:textId="77287790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11 апреля 2024 г. по 13 апреля 2024 г. - в размере 65,80%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79A6C05B" w14:textId="1205627C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14 апреля 2024 г. по 16 апреля 2024 г. - в размере 62,38%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0D2E55DB" w14:textId="571D391F" w:rsidR="00CA1A7C" w:rsidRPr="00CA1A7C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A1A7C">
        <w:rPr>
          <w:color w:val="000000"/>
        </w:rPr>
        <w:t xml:space="preserve">с 17 апреля 2024 г. по 19 апреля 2024 г. - в размере 58,96% от начальной цены продажи </w:t>
      </w:r>
      <w:r w:rsidRPr="00CA1A7C">
        <w:rPr>
          <w:color w:val="000000"/>
        </w:rPr>
        <w:t>лота</w:t>
      </w:r>
      <w:r w:rsidRPr="00CA1A7C">
        <w:rPr>
          <w:color w:val="000000"/>
        </w:rPr>
        <w:t>;</w:t>
      </w:r>
    </w:p>
    <w:p w14:paraId="45D02C04" w14:textId="7629DF70" w:rsidR="00B368B1" w:rsidRDefault="00CA1A7C" w:rsidP="00CA1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1A7C">
        <w:rPr>
          <w:color w:val="000000"/>
        </w:rPr>
        <w:t xml:space="preserve">с 20 апреля 2024 г. по 22 апреля 2024 г. - в размере 55,54% от начальной цены продажи </w:t>
      </w:r>
      <w:r w:rsidRPr="00CA1A7C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Pr="00CA1A7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A7C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CA1A7C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CA1A7C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CA1A7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A1A7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CA1A7C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A7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CA1A7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608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</w:t>
      </w:r>
      <w:r w:rsidRPr="00526081">
        <w:rPr>
          <w:rFonts w:ascii="Times New Roman" w:hAnsi="Times New Roman" w:cs="Times New Roman"/>
          <w:color w:val="000000"/>
          <w:sz w:val="24"/>
          <w:szCs w:val="24"/>
        </w:rPr>
        <w:t>подведения итогов Торгов (Торгов ППП).</w:t>
      </w:r>
    </w:p>
    <w:p w14:paraId="27894474" w14:textId="03CC0DED" w:rsidR="00B368B1" w:rsidRPr="0052608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08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CA1A7C" w:rsidRPr="00526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09:00 до 18:00 часов по адресу: г. Москва, Павелецкая наб., д. 8, тел. 8-800-505-80-32; </w:t>
      </w:r>
      <w:proofErr w:type="gramStart"/>
      <w:r w:rsidR="00CA1A7C" w:rsidRPr="00526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CA1A7C" w:rsidRPr="00526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(499) 395-00-20 (с 9.00 до 18.00 по Московскому времени в рабочие дни) informmsk@auction-house.ru</w:t>
      </w:r>
      <w:r w:rsidRPr="00526081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08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</w:t>
      </w:r>
      <w:bookmarkStart w:id="0" w:name="_GoBack"/>
      <w:bookmarkEnd w:id="0"/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2E09CA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26081"/>
    <w:rsid w:val="00540B57"/>
    <w:rsid w:val="00563B59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13F6B"/>
    <w:rsid w:val="007229EA"/>
    <w:rsid w:val="00722ECA"/>
    <w:rsid w:val="007742EE"/>
    <w:rsid w:val="007765D6"/>
    <w:rsid w:val="00777765"/>
    <w:rsid w:val="00797DE2"/>
    <w:rsid w:val="007C537C"/>
    <w:rsid w:val="00811556"/>
    <w:rsid w:val="00835674"/>
    <w:rsid w:val="00842F81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A1A7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2368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13</cp:revision>
  <cp:lastPrinted>2023-07-06T09:26:00Z</cp:lastPrinted>
  <dcterms:created xsi:type="dcterms:W3CDTF">2023-07-06T09:54:00Z</dcterms:created>
  <dcterms:modified xsi:type="dcterms:W3CDTF">2023-11-21T14:18:00Z</dcterms:modified>
</cp:coreProperties>
</file>