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B2A41" w14:textId="0C184AF5" w:rsidR="006B19FE" w:rsidRDefault="00F26FD5" w:rsidP="006B19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FD5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г. Санкт-Петербург, пер. </w:t>
      </w:r>
      <w:proofErr w:type="spellStart"/>
      <w:r w:rsidRPr="00F26FD5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F26FD5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F26FD5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F26FD5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F26FD5">
        <w:rPr>
          <w:rFonts w:ascii="Times New Roman" w:hAnsi="Times New Roman" w:cs="Times New Roman"/>
          <w:color w:val="000000"/>
          <w:sz w:val="24"/>
          <w:szCs w:val="24"/>
        </w:rPr>
        <w:t xml:space="preserve">, (812) 334-26-04, 8(800) 777-57-57, oleynik@auction-house.ru) (далее - Организатор торгов, ОТ), действующее на основании договора с Коммерческим банком «РОСЭНЕРГОБАНК» (акционерное общество) (КБ «РЭБ» (АО)), (адрес регистрации: 105062, г. Москва, пер. Подсосенский, д. 30, стр. 3, ИНН 6167007639, ОГРН 1027739136622) (далее – финансовая организация), </w:t>
      </w:r>
      <w:proofErr w:type="gramStart"/>
      <w:r w:rsidRPr="00F26FD5">
        <w:rPr>
          <w:rFonts w:ascii="Times New Roman" w:hAnsi="Times New Roman" w:cs="Times New Roman"/>
          <w:color w:val="000000"/>
          <w:sz w:val="24"/>
          <w:szCs w:val="24"/>
        </w:rPr>
        <w:t>конкурсным управляющим (ликвидатором) которого на основании решения Арбитражного суда г. Москвы от 30 июня 2017 г. по делу № А40-71362/2017-184-74 является государственная корпорация «Агентство по страхованию вкладов» (109240, г. Москва, ул. Высоцкого, д. 4) (далее – КУ),</w:t>
      </w:r>
      <w:r w:rsidR="003E3D90" w:rsidRPr="003E3D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19FE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B19F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B19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19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2FE09E43" w14:textId="50C87610" w:rsidR="006B19FE" w:rsidRDefault="00F26FD5" w:rsidP="00F82F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26FD5">
        <w:rPr>
          <w:color w:val="000000"/>
        </w:rPr>
        <w:t>Предметом Торгов явля</w:t>
      </w:r>
      <w:r w:rsidR="0084561E">
        <w:rPr>
          <w:color w:val="000000"/>
        </w:rPr>
        <w:t>ю</w:t>
      </w:r>
      <w:r w:rsidRPr="00F26FD5">
        <w:rPr>
          <w:color w:val="000000"/>
        </w:rPr>
        <w:t xml:space="preserve">тся </w:t>
      </w:r>
      <w:r w:rsidR="0084561E">
        <w:rPr>
          <w:color w:val="000000"/>
        </w:rPr>
        <w:t>п</w:t>
      </w:r>
      <w:r w:rsidR="006B19FE">
        <w:rPr>
          <w:color w:val="000000"/>
        </w:rPr>
        <w:t xml:space="preserve">рава требования к юридическим лицам ((в скобках указана в </w:t>
      </w:r>
      <w:proofErr w:type="spellStart"/>
      <w:r w:rsidR="006B19FE">
        <w:rPr>
          <w:color w:val="000000"/>
        </w:rPr>
        <w:t>т.ч</w:t>
      </w:r>
      <w:proofErr w:type="spellEnd"/>
      <w:r w:rsidR="006B19FE">
        <w:rPr>
          <w:color w:val="000000"/>
        </w:rPr>
        <w:t>. сумма долга) – начальная цена продажи лота):</w:t>
      </w:r>
    </w:p>
    <w:p w14:paraId="359B02A8" w14:textId="77777777" w:rsidR="00F82F10" w:rsidRPr="00F82F10" w:rsidRDefault="00F82F10" w:rsidP="00F82F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82F10">
        <w:rPr>
          <w:color w:val="000000"/>
        </w:rPr>
        <w:t>Лот 1 - КБ «Мастер-Банк» (ОАО), ИНН 7705420744, уведомление о включении в РТК третьей очереди 14-01ИСХ-25317 от 02.04.2014, находится в стадии банкротства (4 464 929,09 руб.) - 4 464 929,09 руб.;</w:t>
      </w:r>
    </w:p>
    <w:p w14:paraId="35661CD4" w14:textId="04A78434" w:rsidR="0084561E" w:rsidRDefault="00F82F10" w:rsidP="00F82F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82F10">
        <w:rPr>
          <w:color w:val="000000"/>
        </w:rPr>
        <w:t>Лот 2 - ООО Научно-проектно-производственная фирма «</w:t>
      </w:r>
      <w:proofErr w:type="spellStart"/>
      <w:r w:rsidRPr="00F82F10">
        <w:rPr>
          <w:color w:val="000000"/>
        </w:rPr>
        <w:t>Краснодаравтодорсервис</w:t>
      </w:r>
      <w:proofErr w:type="spellEnd"/>
      <w:r w:rsidRPr="00F82F10">
        <w:rPr>
          <w:color w:val="000000"/>
        </w:rPr>
        <w:t xml:space="preserve">», ИНН 2309008513, КД 1071379 от 26.02.2015, определение АС Краснодарского края от 20.09.2022 по делу А32-55433/2017 о включении в РТК третьей очереди, определение АС Краснодарского края </w:t>
      </w:r>
      <w:proofErr w:type="gramStart"/>
      <w:r w:rsidRPr="00F82F10">
        <w:rPr>
          <w:color w:val="000000"/>
        </w:rPr>
        <w:t>от</w:t>
      </w:r>
      <w:proofErr w:type="gramEnd"/>
      <w:r w:rsidRPr="00F82F10">
        <w:rPr>
          <w:color w:val="000000"/>
        </w:rPr>
        <w:t xml:space="preserve"> 26.02.2019 по делу А32-55433/2017 о включении в РТК третьей очереди, находится в стадии банкротства (24 067 39</w:t>
      </w:r>
      <w:r>
        <w:rPr>
          <w:color w:val="000000"/>
        </w:rPr>
        <w:t>8,94 руб.) - 24 067 398,94 руб.</w:t>
      </w:r>
    </w:p>
    <w:p w14:paraId="72CEA841" w14:textId="2C4F760A" w:rsidR="009E6456" w:rsidRPr="0037642D" w:rsidRDefault="009E6456" w:rsidP="00DA40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B1B4A">
        <w:rPr>
          <w:color w:val="000000"/>
        </w:rPr>
        <w:t>С подробной информацией о составе</w:t>
      </w:r>
      <w:r w:rsidRPr="0037642D">
        <w:rPr>
          <w:rFonts w:ascii="Times New Roman CYR" w:hAnsi="Times New Roman CYR" w:cs="Times New Roman CYR"/>
          <w:color w:val="000000"/>
        </w:rPr>
        <w:t xml:space="preserve"> лотов финансовой организации можно ознакомиться на сайте ОТ http://www.auction-house.ru/, также </w:t>
      </w:r>
      <w:hyperlink r:id="rId6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7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0172CCD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9725E3">
        <w:rPr>
          <w:rFonts w:ascii="Times New Roman CYR" w:hAnsi="Times New Roman CYR" w:cs="Times New Roman CYR"/>
          <w:color w:val="000000"/>
        </w:rPr>
        <w:t xml:space="preserve">– </w:t>
      </w:r>
      <w:r w:rsidR="00E85BEE">
        <w:rPr>
          <w:rFonts w:ascii="Times New Roman CYR" w:hAnsi="Times New Roman CYR" w:cs="Times New Roman CYR"/>
          <w:color w:val="000000"/>
        </w:rPr>
        <w:t>5</w:t>
      </w:r>
      <w:r w:rsidR="009E7E5E" w:rsidRPr="009725E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9725E3">
        <w:rPr>
          <w:rFonts w:ascii="Times New Roman CYR" w:hAnsi="Times New Roman CYR" w:cs="Times New Roman CYR"/>
          <w:color w:val="000000"/>
        </w:rPr>
        <w:t>(</w:t>
      </w:r>
      <w:r w:rsidR="00E85BEE">
        <w:rPr>
          <w:rFonts w:ascii="Times New Roman CYR" w:hAnsi="Times New Roman CYR" w:cs="Times New Roman CYR"/>
          <w:color w:val="000000"/>
        </w:rPr>
        <w:t>п</w:t>
      </w:r>
      <w:r w:rsidR="0037642D" w:rsidRPr="009725E3">
        <w:rPr>
          <w:rFonts w:ascii="Times New Roman CYR" w:hAnsi="Times New Roman CYR" w:cs="Times New Roman CYR"/>
          <w:color w:val="000000"/>
        </w:rPr>
        <w:t>ять)</w:t>
      </w:r>
      <w:r w:rsidRPr="009725E3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49D78BD7" w14:textId="285972AD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4561E">
        <w:rPr>
          <w:rFonts w:ascii="Times New Roman" w:hAnsi="Times New Roman" w:cs="Times New Roman"/>
          <w:b/>
          <w:color w:val="000000"/>
          <w:sz w:val="24"/>
          <w:szCs w:val="24"/>
        </w:rPr>
        <w:t>15</w:t>
      </w:r>
      <w:r w:rsidR="004F7CF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4561E">
        <w:rPr>
          <w:rFonts w:ascii="Times New Roman" w:hAnsi="Times New Roman" w:cs="Times New Roman"/>
          <w:b/>
          <w:color w:val="000000"/>
          <w:sz w:val="24"/>
          <w:szCs w:val="24"/>
        </w:rPr>
        <w:t>янва</w:t>
      </w:r>
      <w:r w:rsidR="00E83474">
        <w:rPr>
          <w:rFonts w:ascii="Times New Roman" w:hAnsi="Times New Roman" w:cs="Times New Roman"/>
          <w:b/>
          <w:color w:val="000000"/>
          <w:sz w:val="24"/>
          <w:szCs w:val="24"/>
        </w:rPr>
        <w:t>ря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84561E">
        <w:rPr>
          <w:rFonts w:ascii="Times New Roman" w:hAnsi="Times New Roman" w:cs="Times New Roman"/>
          <w:b/>
          <w:sz w:val="24"/>
          <w:szCs w:val="24"/>
        </w:rPr>
        <w:t>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8" w:history="1">
        <w:r w:rsidRPr="009725E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D1C808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797BE1E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0966EE7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462963DE" w14:textId="27CF1361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="0084561E" w:rsidRPr="0084561E">
        <w:rPr>
          <w:rFonts w:ascii="Times New Roman" w:hAnsi="Times New Roman" w:cs="Times New Roman"/>
          <w:b/>
          <w:color w:val="000000"/>
          <w:sz w:val="24"/>
          <w:szCs w:val="24"/>
        </w:rPr>
        <w:t>15 января 2024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лоты не реализованы, то в 14:00 часов по московскому времени </w:t>
      </w:r>
      <w:r w:rsidR="0084561E">
        <w:rPr>
          <w:rFonts w:ascii="Times New Roman" w:hAnsi="Times New Roman" w:cs="Times New Roman"/>
          <w:b/>
          <w:color w:val="000000"/>
          <w:sz w:val="24"/>
          <w:szCs w:val="24"/>
        </w:rPr>
        <w:t>04</w:t>
      </w:r>
      <w:r w:rsidR="0084561E" w:rsidRPr="008456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4561E">
        <w:rPr>
          <w:rFonts w:ascii="Times New Roman" w:hAnsi="Times New Roman" w:cs="Times New Roman"/>
          <w:b/>
          <w:color w:val="000000"/>
          <w:sz w:val="24"/>
          <w:szCs w:val="24"/>
        </w:rPr>
        <w:t>марта</w:t>
      </w:r>
      <w:r w:rsidR="0084561E" w:rsidRPr="008456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нереализованными лотами со снижением начальной цены лотов на 10 (Десять) процентов.</w:t>
      </w:r>
    </w:p>
    <w:p w14:paraId="3CE90E3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53D35AA0" w14:textId="50397B73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8456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28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456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</w:t>
      </w:r>
      <w:r w:rsidR="00DB04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ября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964EC1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 w:rsidR="008456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22</w:t>
      </w:r>
      <w:r w:rsidR="0084561E" w:rsidRPr="008456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января 2024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московскому времени за 5 (Пять) календарных дней до даты проведения соответствующих Торгов.</w:t>
      </w:r>
    </w:p>
    <w:p w14:paraId="6E48959F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4F66A27" w14:textId="3CFC962B" w:rsidR="003E3D90" w:rsidRDefault="00E83A1A" w:rsidP="00ED14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Торги ППП</w:t>
      </w:r>
      <w:r>
        <w:rPr>
          <w:color w:val="000000"/>
          <w:shd w:val="clear" w:color="auto" w:fill="FFFFFF"/>
        </w:rPr>
        <w:t xml:space="preserve"> будут проведены на ЭТП</w:t>
      </w:r>
      <w:r w:rsidR="003E3D90" w:rsidRPr="003E3D90">
        <w:rPr>
          <w:b/>
          <w:bCs/>
          <w:color w:val="000000"/>
        </w:rPr>
        <w:t xml:space="preserve"> с </w:t>
      </w:r>
      <w:r w:rsidR="0084561E">
        <w:rPr>
          <w:b/>
          <w:bCs/>
          <w:color w:val="000000"/>
        </w:rPr>
        <w:t>11</w:t>
      </w:r>
      <w:r w:rsidR="0084561E" w:rsidRPr="0084561E">
        <w:rPr>
          <w:b/>
          <w:bCs/>
          <w:color w:val="000000"/>
        </w:rPr>
        <w:t xml:space="preserve"> марта 2024</w:t>
      </w:r>
      <w:r w:rsidR="0084561E">
        <w:rPr>
          <w:b/>
          <w:bCs/>
          <w:color w:val="000000"/>
        </w:rPr>
        <w:t xml:space="preserve"> </w:t>
      </w:r>
      <w:r w:rsidR="003E3D90" w:rsidRPr="003E3D90">
        <w:rPr>
          <w:b/>
          <w:bCs/>
          <w:color w:val="000000"/>
        </w:rPr>
        <w:t xml:space="preserve">г. по </w:t>
      </w:r>
      <w:r w:rsidR="0084561E">
        <w:rPr>
          <w:b/>
          <w:bCs/>
          <w:color w:val="000000"/>
        </w:rPr>
        <w:t>19 апреля</w:t>
      </w:r>
      <w:r w:rsidR="0084561E" w:rsidRPr="0084561E">
        <w:rPr>
          <w:b/>
          <w:bCs/>
          <w:color w:val="000000"/>
        </w:rPr>
        <w:t xml:space="preserve"> 2024</w:t>
      </w:r>
      <w:r w:rsidR="0084561E">
        <w:rPr>
          <w:b/>
          <w:bCs/>
          <w:color w:val="000000"/>
        </w:rPr>
        <w:t xml:space="preserve"> </w:t>
      </w:r>
      <w:r w:rsidR="003E3D90">
        <w:rPr>
          <w:b/>
          <w:bCs/>
          <w:color w:val="000000"/>
        </w:rPr>
        <w:t>г.</w:t>
      </w:r>
    </w:p>
    <w:p w14:paraId="11692C3C" w14:textId="46500E0C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84561E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="0084561E" w:rsidRPr="008456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марта 2024</w:t>
      </w:r>
      <w:r w:rsidR="008456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г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прекращается за 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) календарны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Default="001D79B8" w:rsidP="00F82F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7841E231" w14:textId="77777777" w:rsidR="00F82F10" w:rsidRPr="00F82F10" w:rsidRDefault="00F82F10" w:rsidP="00F82F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82F10">
        <w:rPr>
          <w:color w:val="000000"/>
        </w:rPr>
        <w:t>с 11 марта 2024 г. по 14 марта 2024 г. - в размере начальной цены продажи лотов;</w:t>
      </w:r>
    </w:p>
    <w:p w14:paraId="128F59E1" w14:textId="77777777" w:rsidR="00F82F10" w:rsidRPr="00F82F10" w:rsidRDefault="00F82F10" w:rsidP="00F82F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82F10">
        <w:rPr>
          <w:color w:val="000000"/>
        </w:rPr>
        <w:t>с 15 марта 2024 г. по 18 марта 2024 г. - в размере 90,06% от начальной цены продажи лотов;</w:t>
      </w:r>
    </w:p>
    <w:p w14:paraId="2077CBC1" w14:textId="77777777" w:rsidR="00F82F10" w:rsidRPr="00F82F10" w:rsidRDefault="00F82F10" w:rsidP="00F82F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82F10">
        <w:rPr>
          <w:color w:val="000000"/>
        </w:rPr>
        <w:t>с 19 марта 2024 г. по 22 марта 2024 г. - в размере 80,12% от начальной цены продажи лотов;</w:t>
      </w:r>
    </w:p>
    <w:p w14:paraId="2ED07BBD" w14:textId="77777777" w:rsidR="00F82F10" w:rsidRPr="00F82F10" w:rsidRDefault="00F82F10" w:rsidP="00F82F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82F10">
        <w:rPr>
          <w:color w:val="000000"/>
        </w:rPr>
        <w:t>с 23 марта 2024 г. по 26 марта 2024 г. - в размере 70,18% от начальной цены продажи лотов;</w:t>
      </w:r>
    </w:p>
    <w:p w14:paraId="0F27C639" w14:textId="77777777" w:rsidR="00F82F10" w:rsidRPr="00F82F10" w:rsidRDefault="00F82F10" w:rsidP="00F82F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82F10">
        <w:rPr>
          <w:color w:val="000000"/>
        </w:rPr>
        <w:t>с 27 марта 2024 г. по 30 марта 2024 г. - в размере 60,24% от начальной цены продажи лотов;</w:t>
      </w:r>
    </w:p>
    <w:p w14:paraId="03EC33E8" w14:textId="77777777" w:rsidR="00F82F10" w:rsidRPr="00F82F10" w:rsidRDefault="00F82F10" w:rsidP="00F82F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82F10">
        <w:rPr>
          <w:color w:val="000000"/>
        </w:rPr>
        <w:t>с 31 марта 2024 г. по 03 апреля 2024 г. - в размере 50,30% от начальной цены продажи лотов;</w:t>
      </w:r>
    </w:p>
    <w:p w14:paraId="178FEB6E" w14:textId="77777777" w:rsidR="00F82F10" w:rsidRPr="00F82F10" w:rsidRDefault="00F82F10" w:rsidP="00F82F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82F10">
        <w:rPr>
          <w:color w:val="000000"/>
        </w:rPr>
        <w:t>с 04 апреля 2024 г. по 07 апреля 2024 г. - в размере 40,36% от начальной цены продажи лотов;</w:t>
      </w:r>
    </w:p>
    <w:p w14:paraId="07478B85" w14:textId="77777777" w:rsidR="00F82F10" w:rsidRPr="00F82F10" w:rsidRDefault="00F82F10" w:rsidP="00F82F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82F10">
        <w:rPr>
          <w:color w:val="000000"/>
        </w:rPr>
        <w:t>с 08 апреля 2024 г. по 10 апреля 2024 г. - в размере 30,42% от начальной цены продажи лотов;</w:t>
      </w:r>
    </w:p>
    <w:p w14:paraId="5EC01567" w14:textId="77777777" w:rsidR="00F82F10" w:rsidRPr="00F82F10" w:rsidRDefault="00F82F10" w:rsidP="00F82F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82F10">
        <w:rPr>
          <w:color w:val="000000"/>
        </w:rPr>
        <w:t>с 11 апреля 2024 г. по 13 апреля 2024 г. - в размере 20,48% от начальной цены продажи лотов;</w:t>
      </w:r>
    </w:p>
    <w:p w14:paraId="0A01F114" w14:textId="77777777" w:rsidR="00F82F10" w:rsidRPr="00F82F10" w:rsidRDefault="00F82F10" w:rsidP="00F82F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82F10">
        <w:rPr>
          <w:color w:val="000000"/>
        </w:rPr>
        <w:t>с 14 апреля 2024 г. по 16 апреля 2024 г. - в размере 10,54% от начальной цены продажи лотов;</w:t>
      </w:r>
    </w:p>
    <w:p w14:paraId="33CB04DC" w14:textId="0591AB2A" w:rsidR="00F82F10" w:rsidRDefault="00F82F10" w:rsidP="00F82F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82F10">
        <w:rPr>
          <w:color w:val="000000"/>
        </w:rPr>
        <w:t xml:space="preserve">с 17 апреля 2024 г. по 19 апреля 2024 г. - в размере 0,60% </w:t>
      </w:r>
      <w:r>
        <w:rPr>
          <w:color w:val="000000"/>
        </w:rPr>
        <w:t>от начальной цены продажи лотов.</w:t>
      </w:r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7E936A83" w:rsidR="009E6456" w:rsidRPr="005246E8" w:rsidRDefault="009E6456" w:rsidP="00E8347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37EE6E5" w14:textId="77777777" w:rsidR="005D634E" w:rsidRDefault="005D634E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D634E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5D634E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 </w:t>
      </w:r>
    </w:p>
    <w:p w14:paraId="467ED9B3" w14:textId="766CCAC9" w:rsidR="00FF4CB0" w:rsidRPr="00DD01C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(Пять) дней </w:t>
      </w:r>
      <w:proofErr w:type="gramStart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9725E3" w:rsidRPr="009725E3">
        <w:rPr>
          <w:rFonts w:ascii="Times New Roman" w:hAnsi="Times New Roman" w:cs="Times New Roman"/>
          <w:color w:val="000000"/>
          <w:sz w:val="24"/>
          <w:szCs w:val="24"/>
        </w:rPr>
        <w:t>получения Победителем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 отказ (уклонение) Победителя от заключения Договора, и </w:t>
      </w:r>
      <w:r w:rsidR="00886E3A" w:rsidRPr="009725E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приобретенного лота. </w:t>
      </w:r>
    </w:p>
    <w:p w14:paraId="2C9C0DCC" w14:textId="57B022DA" w:rsidR="009E6456" w:rsidRDefault="00D74052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7F45ADBE" w14:textId="58E0326C" w:rsidR="006B19FE" w:rsidRDefault="00F26FD5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26FD5">
        <w:rPr>
          <w:rFonts w:ascii="Times New Roman" w:hAnsi="Times New Roman" w:cs="Times New Roman"/>
          <w:color w:val="000000"/>
          <w:sz w:val="24"/>
          <w:szCs w:val="24"/>
        </w:rPr>
        <w:t>Информацию о реализуемом имуществе можно получить у КУ: пн.</w:t>
      </w:r>
      <w:proofErr w:type="gramEnd"/>
      <w:r w:rsidRPr="00F26FD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41A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Pr="00F26FD5">
        <w:rPr>
          <w:rFonts w:ascii="Times New Roman" w:hAnsi="Times New Roman" w:cs="Times New Roman"/>
          <w:color w:val="000000"/>
          <w:sz w:val="24"/>
          <w:szCs w:val="24"/>
        </w:rPr>
        <w:t xml:space="preserve">чт. </w:t>
      </w:r>
      <w:proofErr w:type="gramStart"/>
      <w:r w:rsidRPr="00F26FD5">
        <w:rPr>
          <w:rFonts w:ascii="Times New Roman" w:hAnsi="Times New Roman" w:cs="Times New Roman"/>
          <w:color w:val="000000"/>
          <w:sz w:val="24"/>
          <w:szCs w:val="24"/>
        </w:rPr>
        <w:t>с 09:30 до 17:00, пт. с 09:30 до 16:00 часов по адресу: г. Москва, Павелецкая набережная, д. 8, тел. 8-800-505-80-32, а также у ОТ: тел. 8(499)395-00-20 (с 9.00 до 18.00 по Московскому времени в рабочие дни) informmsk@auction-house.ru.</w:t>
      </w:r>
      <w:proofErr w:type="gramEnd"/>
      <w:r w:rsidRPr="00F26FD5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</w:p>
    <w:p w14:paraId="0FF0C056" w14:textId="2F275FCA" w:rsidR="00E72AD4" w:rsidRPr="00E72AD4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020D3"/>
    <w:rsid w:val="0006462E"/>
    <w:rsid w:val="000D17F6"/>
    <w:rsid w:val="000E7620"/>
    <w:rsid w:val="001231C7"/>
    <w:rsid w:val="0015099D"/>
    <w:rsid w:val="0015664A"/>
    <w:rsid w:val="00166810"/>
    <w:rsid w:val="001C5445"/>
    <w:rsid w:val="001D79B8"/>
    <w:rsid w:val="001E391B"/>
    <w:rsid w:val="001F039D"/>
    <w:rsid w:val="002236B6"/>
    <w:rsid w:val="00227FA8"/>
    <w:rsid w:val="00241AE7"/>
    <w:rsid w:val="00257B84"/>
    <w:rsid w:val="00257C48"/>
    <w:rsid w:val="00271B4B"/>
    <w:rsid w:val="002A0EEF"/>
    <w:rsid w:val="002F7F81"/>
    <w:rsid w:val="0037642D"/>
    <w:rsid w:val="003B140A"/>
    <w:rsid w:val="003B1B4A"/>
    <w:rsid w:val="003E3D90"/>
    <w:rsid w:val="003F07A5"/>
    <w:rsid w:val="004022FF"/>
    <w:rsid w:val="00414C69"/>
    <w:rsid w:val="00437C57"/>
    <w:rsid w:val="00467D6B"/>
    <w:rsid w:val="004B3DEF"/>
    <w:rsid w:val="004D047C"/>
    <w:rsid w:val="004F4B2C"/>
    <w:rsid w:val="004F7CF8"/>
    <w:rsid w:val="00500FD3"/>
    <w:rsid w:val="00510C4E"/>
    <w:rsid w:val="005246E8"/>
    <w:rsid w:val="005C4186"/>
    <w:rsid w:val="005D634E"/>
    <w:rsid w:val="005F1F68"/>
    <w:rsid w:val="00641FB6"/>
    <w:rsid w:val="0066094B"/>
    <w:rsid w:val="00662676"/>
    <w:rsid w:val="0068442D"/>
    <w:rsid w:val="00687205"/>
    <w:rsid w:val="006B19FE"/>
    <w:rsid w:val="006E2E38"/>
    <w:rsid w:val="006E39B2"/>
    <w:rsid w:val="006E63AA"/>
    <w:rsid w:val="006F5364"/>
    <w:rsid w:val="007229EA"/>
    <w:rsid w:val="007649B8"/>
    <w:rsid w:val="00786CA6"/>
    <w:rsid w:val="007A1F5D"/>
    <w:rsid w:val="007B55CF"/>
    <w:rsid w:val="00803558"/>
    <w:rsid w:val="008042A2"/>
    <w:rsid w:val="00821DB5"/>
    <w:rsid w:val="00822A0F"/>
    <w:rsid w:val="00830106"/>
    <w:rsid w:val="0084561E"/>
    <w:rsid w:val="00863967"/>
    <w:rsid w:val="00865FD7"/>
    <w:rsid w:val="008738D2"/>
    <w:rsid w:val="00886E3A"/>
    <w:rsid w:val="008F5357"/>
    <w:rsid w:val="009230FB"/>
    <w:rsid w:val="0094362A"/>
    <w:rsid w:val="00950CC9"/>
    <w:rsid w:val="00964EC1"/>
    <w:rsid w:val="009725E3"/>
    <w:rsid w:val="009C353B"/>
    <w:rsid w:val="009C4FD4"/>
    <w:rsid w:val="009E6456"/>
    <w:rsid w:val="009E647D"/>
    <w:rsid w:val="009E7E5E"/>
    <w:rsid w:val="00A40CC7"/>
    <w:rsid w:val="00A46D67"/>
    <w:rsid w:val="00A52559"/>
    <w:rsid w:val="00A95FD6"/>
    <w:rsid w:val="00AB284E"/>
    <w:rsid w:val="00AF25EA"/>
    <w:rsid w:val="00B308A6"/>
    <w:rsid w:val="00B4083B"/>
    <w:rsid w:val="00B40D21"/>
    <w:rsid w:val="00BA096F"/>
    <w:rsid w:val="00BC165C"/>
    <w:rsid w:val="00BD0E8E"/>
    <w:rsid w:val="00BD567B"/>
    <w:rsid w:val="00C11EFF"/>
    <w:rsid w:val="00C61EC3"/>
    <w:rsid w:val="00CB3A06"/>
    <w:rsid w:val="00CC76B5"/>
    <w:rsid w:val="00CC7913"/>
    <w:rsid w:val="00D62667"/>
    <w:rsid w:val="00D65721"/>
    <w:rsid w:val="00D71A4F"/>
    <w:rsid w:val="00D74052"/>
    <w:rsid w:val="00D969F5"/>
    <w:rsid w:val="00DA4083"/>
    <w:rsid w:val="00DB0400"/>
    <w:rsid w:val="00DE0234"/>
    <w:rsid w:val="00DE2F46"/>
    <w:rsid w:val="00E07CB9"/>
    <w:rsid w:val="00E614D3"/>
    <w:rsid w:val="00E6557C"/>
    <w:rsid w:val="00E72AD4"/>
    <w:rsid w:val="00E83474"/>
    <w:rsid w:val="00E83A1A"/>
    <w:rsid w:val="00E85BEE"/>
    <w:rsid w:val="00EC3310"/>
    <w:rsid w:val="00EC59C2"/>
    <w:rsid w:val="00ED14F8"/>
    <w:rsid w:val="00F03080"/>
    <w:rsid w:val="00F048A5"/>
    <w:rsid w:val="00F146D2"/>
    <w:rsid w:val="00F16938"/>
    <w:rsid w:val="00F26FD5"/>
    <w:rsid w:val="00F519EB"/>
    <w:rsid w:val="00F60561"/>
    <w:rsid w:val="00F82F10"/>
    <w:rsid w:val="00FA27DE"/>
    <w:rsid w:val="00FA465D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hyperlink" Target="http://www.torgias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sv.org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A62D0-85D6-4431-91DA-35210768E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2018</Words>
  <Characters>12466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106</cp:revision>
  <dcterms:created xsi:type="dcterms:W3CDTF">2019-07-23T07:47:00Z</dcterms:created>
  <dcterms:modified xsi:type="dcterms:W3CDTF">2023-11-15T13:26:00Z</dcterms:modified>
</cp:coreProperties>
</file>