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4FF" w:rsidRPr="006B2726" w:rsidRDefault="00C874FF">
      <w:pPr>
        <w:jc w:val="right"/>
        <w:rPr>
          <w:sz w:val="19"/>
          <w:szCs w:val="19"/>
        </w:rPr>
      </w:pPr>
    </w:p>
    <w:p w:rsidR="00C874FF" w:rsidRPr="006B2726" w:rsidRDefault="00C874FF">
      <w:pPr>
        <w:jc w:val="center"/>
        <w:rPr>
          <w:sz w:val="19"/>
          <w:szCs w:val="19"/>
        </w:rPr>
      </w:pPr>
      <w:r w:rsidRPr="006B2726">
        <w:rPr>
          <w:sz w:val="19"/>
          <w:szCs w:val="19"/>
        </w:rPr>
        <w:t>Договор о задатке</w:t>
      </w:r>
    </w:p>
    <w:p w:rsidR="00C874FF" w:rsidRPr="006B2726" w:rsidRDefault="00C874FF">
      <w:pPr>
        <w:jc w:val="center"/>
        <w:rPr>
          <w:sz w:val="19"/>
          <w:szCs w:val="19"/>
        </w:rPr>
      </w:pPr>
    </w:p>
    <w:p w:rsidR="00C874FF" w:rsidRPr="006B2726" w:rsidRDefault="00C874FF" w:rsidP="00CD41E6">
      <w:pPr>
        <w:rPr>
          <w:sz w:val="19"/>
          <w:szCs w:val="19"/>
        </w:rPr>
      </w:pPr>
      <w:r w:rsidRPr="006B2726">
        <w:rPr>
          <w:sz w:val="19"/>
          <w:szCs w:val="19"/>
        </w:rPr>
        <w:t xml:space="preserve">г. </w:t>
      </w:r>
      <w:r w:rsidR="00CD41E6">
        <w:rPr>
          <w:sz w:val="19"/>
          <w:szCs w:val="19"/>
        </w:rPr>
        <w:t>Самара</w:t>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7060FE" w:rsidRPr="006B2726">
        <w:rPr>
          <w:sz w:val="19"/>
          <w:szCs w:val="19"/>
        </w:rPr>
        <w:tab/>
      </w:r>
      <w:r w:rsidR="006B2726">
        <w:rPr>
          <w:sz w:val="19"/>
          <w:szCs w:val="19"/>
        </w:rPr>
        <w:t xml:space="preserve">                </w:t>
      </w:r>
      <w:proofErr w:type="gramStart"/>
      <w:r w:rsidR="007060FE" w:rsidRPr="006B2726">
        <w:rPr>
          <w:sz w:val="19"/>
          <w:szCs w:val="19"/>
        </w:rPr>
        <w:tab/>
        <w:t>«</w:t>
      </w:r>
      <w:proofErr w:type="gramEnd"/>
      <w:r w:rsidR="007060FE" w:rsidRPr="006B2726">
        <w:rPr>
          <w:sz w:val="19"/>
          <w:szCs w:val="19"/>
        </w:rPr>
        <w:t>_</w:t>
      </w:r>
      <w:r w:rsidR="006B2726">
        <w:rPr>
          <w:sz w:val="19"/>
          <w:szCs w:val="19"/>
        </w:rPr>
        <w:t>__</w:t>
      </w:r>
      <w:r w:rsidR="00F013C4">
        <w:rPr>
          <w:sz w:val="19"/>
          <w:szCs w:val="19"/>
        </w:rPr>
        <w:t>_» _________ 20__</w:t>
      </w:r>
      <w:r w:rsidRPr="006B2726">
        <w:rPr>
          <w:sz w:val="19"/>
          <w:szCs w:val="19"/>
        </w:rPr>
        <w:t xml:space="preserve"> г.</w:t>
      </w:r>
    </w:p>
    <w:p w:rsidR="00C874FF" w:rsidRPr="006B2726" w:rsidRDefault="00C874FF">
      <w:pPr>
        <w:rPr>
          <w:sz w:val="19"/>
          <w:szCs w:val="19"/>
        </w:rPr>
      </w:pPr>
    </w:p>
    <w:p w:rsidR="00C874FF" w:rsidRPr="006B2726" w:rsidRDefault="00C874FF" w:rsidP="00A42330">
      <w:pPr>
        <w:jc w:val="both"/>
        <w:rPr>
          <w:sz w:val="19"/>
          <w:szCs w:val="19"/>
        </w:rPr>
      </w:pPr>
      <w:r w:rsidRPr="006B2726">
        <w:rPr>
          <w:sz w:val="19"/>
          <w:szCs w:val="19"/>
        </w:rPr>
        <w:t xml:space="preserve">Стороны: </w:t>
      </w:r>
      <w:r w:rsidR="00A42330" w:rsidRPr="00A42330">
        <w:rPr>
          <w:rFonts w:cs="Tahoma"/>
          <w:b/>
          <w:bCs/>
          <w:color w:val="000000"/>
          <w:kern w:val="1"/>
          <w:sz w:val="19"/>
          <w:szCs w:val="19"/>
        </w:rPr>
        <w:t xml:space="preserve">Закрытое акционерное общество «Автосалон Арго», именуемое в дальнейшем Арендодатель, в лице конкурсного управляющего </w:t>
      </w:r>
      <w:proofErr w:type="spellStart"/>
      <w:r w:rsidR="00A42330" w:rsidRPr="00A42330">
        <w:rPr>
          <w:rFonts w:cs="Tahoma"/>
          <w:b/>
          <w:bCs/>
          <w:color w:val="000000"/>
          <w:kern w:val="1"/>
          <w:sz w:val="19"/>
          <w:szCs w:val="19"/>
        </w:rPr>
        <w:t>Решухина</w:t>
      </w:r>
      <w:proofErr w:type="spellEnd"/>
      <w:r w:rsidR="00A42330" w:rsidRPr="00A42330">
        <w:rPr>
          <w:rFonts w:cs="Tahoma"/>
          <w:b/>
          <w:bCs/>
          <w:color w:val="000000"/>
          <w:kern w:val="1"/>
          <w:sz w:val="19"/>
          <w:szCs w:val="19"/>
        </w:rPr>
        <w:t xml:space="preserve"> Константина Юрьевича, действующего на основании Определения Арбитражного суда Самарской области по делу от 21.07.2023 г. №А55-37731/2019 от 21.07.2023 г., с одной стороны</w:t>
      </w:r>
      <w:r w:rsidRPr="006B2726">
        <w:rPr>
          <w:sz w:val="19"/>
          <w:szCs w:val="19"/>
        </w:rPr>
        <w:t xml:space="preserve">, </w:t>
      </w:r>
    </w:p>
    <w:p w:rsidR="00C874FF" w:rsidRPr="006B2726" w:rsidRDefault="00C874FF" w:rsidP="006B2726">
      <w:pPr>
        <w:jc w:val="both"/>
        <w:rPr>
          <w:sz w:val="19"/>
          <w:szCs w:val="19"/>
        </w:rPr>
      </w:pPr>
      <w:r w:rsidRPr="006B2726">
        <w:rPr>
          <w:sz w:val="19"/>
          <w:szCs w:val="19"/>
        </w:rPr>
        <w:t>и _______________________________________________________________________________________________</w:t>
      </w:r>
    </w:p>
    <w:p w:rsidR="00C874FF" w:rsidRPr="006B2726" w:rsidRDefault="00C874FF">
      <w:pPr>
        <w:jc w:val="both"/>
        <w:rPr>
          <w:sz w:val="19"/>
          <w:szCs w:val="19"/>
        </w:rPr>
      </w:pPr>
      <w:r w:rsidRPr="006B2726">
        <w:rPr>
          <w:sz w:val="19"/>
          <w:szCs w:val="19"/>
        </w:rPr>
        <w:t>в лице________________________, действующего на основании __________________,</w:t>
      </w:r>
    </w:p>
    <w:p w:rsidR="00C874FF" w:rsidRPr="006B2726" w:rsidRDefault="00C874FF">
      <w:pPr>
        <w:jc w:val="both"/>
        <w:rPr>
          <w:sz w:val="19"/>
          <w:szCs w:val="19"/>
        </w:rPr>
      </w:pPr>
      <w:r w:rsidRPr="006B2726">
        <w:rPr>
          <w:sz w:val="19"/>
          <w:szCs w:val="19"/>
        </w:rPr>
        <w:t>именуемое далее «Заявитель», с другой стороны, заключили настоящий договор о нижеследующем:</w:t>
      </w:r>
    </w:p>
    <w:p w:rsidR="00C874FF" w:rsidRPr="006B2726" w:rsidRDefault="00C874FF" w:rsidP="00A42330">
      <w:pPr>
        <w:jc w:val="both"/>
        <w:rPr>
          <w:sz w:val="19"/>
          <w:szCs w:val="19"/>
        </w:rPr>
      </w:pPr>
      <w:r w:rsidRPr="006B2726">
        <w:rPr>
          <w:sz w:val="19"/>
          <w:szCs w:val="19"/>
        </w:rPr>
        <w:t>1</w:t>
      </w:r>
      <w:r w:rsidRPr="006B2726">
        <w:rPr>
          <w:color w:val="000000"/>
          <w:sz w:val="19"/>
          <w:szCs w:val="19"/>
        </w:rPr>
        <w:t xml:space="preserve">. Для участия в торгах (аукционе) по продаже </w:t>
      </w:r>
      <w:r w:rsidR="00E813ED" w:rsidRPr="006B2726">
        <w:rPr>
          <w:color w:val="000000"/>
          <w:sz w:val="19"/>
          <w:szCs w:val="19"/>
        </w:rPr>
        <w:t>имущества</w:t>
      </w:r>
      <w:r w:rsidRPr="006B2726">
        <w:rPr>
          <w:color w:val="000000"/>
          <w:sz w:val="19"/>
          <w:szCs w:val="19"/>
        </w:rPr>
        <w:t xml:space="preserve"> </w:t>
      </w:r>
      <w:r w:rsidR="00A42330" w:rsidRPr="00A42330">
        <w:rPr>
          <w:rFonts w:cs="Tahoma"/>
          <w:b/>
          <w:bCs/>
          <w:color w:val="000000"/>
          <w:kern w:val="1"/>
          <w:sz w:val="19"/>
          <w:szCs w:val="19"/>
        </w:rPr>
        <w:t>Закрытое акционерное общество «Автосалон Арго»</w:t>
      </w:r>
      <w:r w:rsidRPr="006B2726">
        <w:rPr>
          <w:color w:val="000000"/>
          <w:sz w:val="19"/>
          <w:szCs w:val="19"/>
        </w:rPr>
        <w:t xml:space="preserve"> (далее так же Должник): </w:t>
      </w:r>
      <w:r w:rsidR="00A42330" w:rsidRPr="00A42330">
        <w:rPr>
          <w:rFonts w:cs="Tahoma"/>
          <w:b/>
          <w:bCs/>
          <w:color w:val="000000"/>
          <w:sz w:val="19"/>
          <w:szCs w:val="19"/>
        </w:rPr>
        <w:t>Лот №1</w:t>
      </w:r>
      <w:r w:rsidR="00A42330" w:rsidRPr="00A42330">
        <w:rPr>
          <w:rFonts w:cs="Tahoma"/>
          <w:color w:val="000000"/>
          <w:sz w:val="19"/>
          <w:szCs w:val="19"/>
        </w:rPr>
        <w:t xml:space="preserve"> Автосервис (автоцентр) по продаже и обслуживанию автомобилей (находится в краткосрочной аренде), по адресу: г. Самара, Московское шоссе, 14А, состоящий из:  Земельного участка, назначение: земли населенных пунктов, вид использования: фактически занимаемый нежилым зданием с прилегающей территорией, площадь: 6642 </w:t>
      </w:r>
      <w:proofErr w:type="spellStart"/>
      <w:r w:rsidR="00A42330" w:rsidRPr="00A42330">
        <w:rPr>
          <w:rFonts w:cs="Tahoma"/>
          <w:color w:val="000000"/>
          <w:sz w:val="19"/>
          <w:szCs w:val="19"/>
        </w:rPr>
        <w:t>кв.м</w:t>
      </w:r>
      <w:proofErr w:type="spellEnd"/>
      <w:r w:rsidR="00A42330" w:rsidRPr="00A42330">
        <w:rPr>
          <w:rFonts w:cs="Tahoma"/>
          <w:color w:val="000000"/>
          <w:sz w:val="19"/>
          <w:szCs w:val="19"/>
        </w:rPr>
        <w:t xml:space="preserve">. кадастровый номер: 63:01:0222002:1050, Земельный участок, назначение: земли населенных пунктов, вид использования: фактически занимаемый нежилым зданием с прилегающей территорией, площадь: 5592 </w:t>
      </w:r>
      <w:proofErr w:type="spellStart"/>
      <w:r w:rsidR="00A42330" w:rsidRPr="00A42330">
        <w:rPr>
          <w:rFonts w:cs="Tahoma"/>
          <w:color w:val="000000"/>
          <w:sz w:val="19"/>
          <w:szCs w:val="19"/>
        </w:rPr>
        <w:t>кв.м</w:t>
      </w:r>
      <w:proofErr w:type="spellEnd"/>
      <w:r w:rsidR="00A42330" w:rsidRPr="00A42330">
        <w:rPr>
          <w:rFonts w:cs="Tahoma"/>
          <w:color w:val="000000"/>
          <w:sz w:val="19"/>
          <w:szCs w:val="19"/>
        </w:rPr>
        <w:t xml:space="preserve">. кадастровый номер: 63:01:0222002:1051, Нежилое здание (литера А), назначение: торговли и общественного питания, площадь: 2114,70 </w:t>
      </w:r>
      <w:proofErr w:type="spellStart"/>
      <w:r w:rsidR="00A42330" w:rsidRPr="00A42330">
        <w:rPr>
          <w:rFonts w:cs="Tahoma"/>
          <w:color w:val="000000"/>
          <w:sz w:val="19"/>
          <w:szCs w:val="19"/>
        </w:rPr>
        <w:t>кв.м</w:t>
      </w:r>
      <w:proofErr w:type="spellEnd"/>
      <w:r w:rsidR="00A42330" w:rsidRPr="00A42330">
        <w:rPr>
          <w:rFonts w:cs="Tahoma"/>
          <w:color w:val="000000"/>
          <w:sz w:val="19"/>
          <w:szCs w:val="19"/>
        </w:rPr>
        <w:t xml:space="preserve">., этажность: 2, кадастровый номер: 63:01:0222002:569, а также движимое имущество: тепловая завеса 1ед., воздушный </w:t>
      </w:r>
      <w:proofErr w:type="spellStart"/>
      <w:r w:rsidR="00A42330" w:rsidRPr="00A42330">
        <w:rPr>
          <w:rFonts w:cs="Tahoma"/>
          <w:color w:val="000000"/>
          <w:sz w:val="19"/>
          <w:szCs w:val="19"/>
        </w:rPr>
        <w:t>отопитель</w:t>
      </w:r>
      <w:proofErr w:type="spellEnd"/>
      <w:r w:rsidR="00A42330">
        <w:rPr>
          <w:rFonts w:cs="Tahoma"/>
          <w:color w:val="000000"/>
          <w:sz w:val="19"/>
          <w:szCs w:val="19"/>
        </w:rPr>
        <w:t xml:space="preserve"> </w:t>
      </w:r>
      <w:r w:rsidR="00A42330" w:rsidRPr="00A42330">
        <w:rPr>
          <w:rFonts w:cs="Tahoma"/>
          <w:color w:val="000000"/>
          <w:sz w:val="19"/>
          <w:szCs w:val="19"/>
        </w:rPr>
        <w:t xml:space="preserve">1ед., верстак 2х </w:t>
      </w:r>
      <w:proofErr w:type="spellStart"/>
      <w:r w:rsidR="00A42330" w:rsidRPr="00A42330">
        <w:rPr>
          <w:rFonts w:cs="Tahoma"/>
          <w:color w:val="000000"/>
          <w:sz w:val="19"/>
          <w:szCs w:val="19"/>
        </w:rPr>
        <w:t>тумбов</w:t>
      </w:r>
      <w:proofErr w:type="spellEnd"/>
      <w:r w:rsidR="00A42330" w:rsidRPr="00A42330">
        <w:rPr>
          <w:rFonts w:cs="Tahoma"/>
          <w:color w:val="000000"/>
          <w:sz w:val="19"/>
          <w:szCs w:val="19"/>
        </w:rPr>
        <w:t xml:space="preserve">. с </w:t>
      </w:r>
      <w:proofErr w:type="spellStart"/>
      <w:r w:rsidR="00A42330" w:rsidRPr="00A42330">
        <w:rPr>
          <w:rFonts w:cs="Tahoma"/>
          <w:color w:val="000000"/>
          <w:sz w:val="19"/>
          <w:szCs w:val="19"/>
        </w:rPr>
        <w:t>оцинк</w:t>
      </w:r>
      <w:proofErr w:type="spellEnd"/>
      <w:r w:rsidR="00A42330" w:rsidRPr="00A42330">
        <w:rPr>
          <w:rFonts w:cs="Tahoma"/>
          <w:color w:val="000000"/>
          <w:sz w:val="19"/>
          <w:szCs w:val="19"/>
        </w:rPr>
        <w:t xml:space="preserve">. столом 6 ед., стенд для регулировки оптики 1ед., диагностика </w:t>
      </w:r>
      <w:proofErr w:type="spellStart"/>
      <w:r w:rsidR="00A42330" w:rsidRPr="00A42330">
        <w:rPr>
          <w:rFonts w:cs="Tahoma"/>
          <w:color w:val="000000"/>
          <w:sz w:val="19"/>
          <w:szCs w:val="19"/>
        </w:rPr>
        <w:t>брака,тестер</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Мана</w:t>
      </w:r>
      <w:proofErr w:type="spellEnd"/>
      <w:r w:rsidR="00A42330" w:rsidRPr="00A42330">
        <w:rPr>
          <w:rFonts w:cs="Tahoma"/>
          <w:color w:val="000000"/>
          <w:sz w:val="19"/>
          <w:szCs w:val="19"/>
        </w:rPr>
        <w:t xml:space="preserve"> 1 ед., установка для слива масла 181 1 ед., </w:t>
      </w:r>
      <w:proofErr w:type="spellStart"/>
      <w:r w:rsidR="00A42330" w:rsidRPr="00A42330">
        <w:rPr>
          <w:rFonts w:cs="Tahoma"/>
          <w:color w:val="000000"/>
          <w:sz w:val="19"/>
          <w:szCs w:val="19"/>
        </w:rPr>
        <w:t>автоподиум</w:t>
      </w:r>
      <w:proofErr w:type="spellEnd"/>
      <w:r w:rsidR="00A42330" w:rsidRPr="00A42330">
        <w:rPr>
          <w:rFonts w:cs="Tahoma"/>
          <w:color w:val="000000"/>
          <w:sz w:val="19"/>
          <w:szCs w:val="19"/>
        </w:rPr>
        <w:t xml:space="preserve"> №317.319 2ед., </w:t>
      </w:r>
      <w:proofErr w:type="spellStart"/>
      <w:r w:rsidR="00A42330" w:rsidRPr="00A42330">
        <w:rPr>
          <w:rFonts w:cs="Tahoma"/>
          <w:color w:val="000000"/>
          <w:sz w:val="19"/>
          <w:szCs w:val="19"/>
        </w:rPr>
        <w:t>керхер</w:t>
      </w:r>
      <w:proofErr w:type="spellEnd"/>
      <w:r w:rsidR="00A42330" w:rsidRPr="00A42330">
        <w:rPr>
          <w:rFonts w:cs="Tahoma"/>
          <w:color w:val="000000"/>
          <w:sz w:val="19"/>
          <w:szCs w:val="19"/>
        </w:rPr>
        <w:t xml:space="preserve"> 2ед., установка для чистки воды 1ед., компрессор для воды 1ед., шкаф металл, для хранения емкостей 1ед., вышка лестница 1ед., тепловая завеса </w:t>
      </w:r>
      <w:proofErr w:type="spellStart"/>
      <w:r w:rsidR="00A42330" w:rsidRPr="00A42330">
        <w:rPr>
          <w:rFonts w:cs="Tahoma"/>
          <w:color w:val="000000"/>
          <w:sz w:val="19"/>
          <w:szCs w:val="19"/>
        </w:rPr>
        <w:t>Volgano</w:t>
      </w:r>
      <w:proofErr w:type="spellEnd"/>
      <w:r w:rsidR="00A42330" w:rsidRPr="00A42330">
        <w:rPr>
          <w:rFonts w:cs="Tahoma"/>
          <w:color w:val="000000"/>
          <w:sz w:val="19"/>
          <w:szCs w:val="19"/>
        </w:rPr>
        <w:t xml:space="preserve"> 1 ед., ворота подъемные </w:t>
      </w:r>
      <w:proofErr w:type="spellStart"/>
      <w:r w:rsidR="00A42330" w:rsidRPr="00A42330">
        <w:rPr>
          <w:rFonts w:cs="Tahoma"/>
          <w:color w:val="000000"/>
          <w:sz w:val="19"/>
          <w:szCs w:val="19"/>
        </w:rPr>
        <w:t>Rolton</w:t>
      </w:r>
      <w:proofErr w:type="spellEnd"/>
      <w:r w:rsidR="00A42330" w:rsidRPr="00A42330">
        <w:rPr>
          <w:rFonts w:cs="Tahoma"/>
          <w:color w:val="000000"/>
          <w:sz w:val="19"/>
          <w:szCs w:val="19"/>
        </w:rPr>
        <w:t xml:space="preserve"> 1ед., станок балансировочный </w:t>
      </w:r>
      <w:proofErr w:type="spellStart"/>
      <w:r w:rsidR="00A42330" w:rsidRPr="00A42330">
        <w:rPr>
          <w:rFonts w:cs="Tahoma"/>
          <w:color w:val="000000"/>
          <w:sz w:val="19"/>
          <w:szCs w:val="19"/>
        </w:rPr>
        <w:t>Sicam</w:t>
      </w:r>
      <w:proofErr w:type="spellEnd"/>
      <w:r w:rsidR="00A42330" w:rsidRPr="00A42330">
        <w:rPr>
          <w:rFonts w:cs="Tahoma"/>
          <w:color w:val="000000"/>
          <w:sz w:val="19"/>
          <w:szCs w:val="19"/>
        </w:rPr>
        <w:t xml:space="preserve">  1ед., видеокамера 6ед., телега </w:t>
      </w:r>
      <w:proofErr w:type="spellStart"/>
      <w:r w:rsidR="00A42330" w:rsidRPr="00A42330">
        <w:rPr>
          <w:rFonts w:cs="Tahoma"/>
          <w:color w:val="000000"/>
          <w:sz w:val="19"/>
          <w:szCs w:val="19"/>
        </w:rPr>
        <w:t>подкатная</w:t>
      </w:r>
      <w:proofErr w:type="spellEnd"/>
      <w:r w:rsidR="00A42330" w:rsidRPr="00A42330">
        <w:rPr>
          <w:rFonts w:cs="Tahoma"/>
          <w:color w:val="000000"/>
          <w:sz w:val="19"/>
          <w:szCs w:val="19"/>
        </w:rPr>
        <w:t xml:space="preserve"> 13ед., тумба под инструмент 9ед., подъемник 3т200 3ед., подъемник 5000кг 1ед., подъемник 4000кг 4 стойки 1ед., заправка кондиционеров 1ед., бочка для слива масла 2ед., стеллаж 3 полки 2ед., гидроподъемник 3ед., стойка опорная 4 ед., зарядное устройство </w:t>
      </w:r>
      <w:proofErr w:type="spellStart"/>
      <w:r w:rsidR="00A42330" w:rsidRPr="00A42330">
        <w:rPr>
          <w:rFonts w:cs="Tahoma"/>
          <w:color w:val="000000"/>
          <w:sz w:val="19"/>
          <w:szCs w:val="19"/>
        </w:rPr>
        <w:t>Major</w:t>
      </w:r>
      <w:proofErr w:type="spellEnd"/>
      <w:r w:rsidR="00A42330" w:rsidRPr="00A42330">
        <w:rPr>
          <w:rFonts w:cs="Tahoma"/>
          <w:color w:val="000000"/>
          <w:sz w:val="19"/>
          <w:szCs w:val="19"/>
        </w:rPr>
        <w:t xml:space="preserve"> 620 1ед., установка для прокачки </w:t>
      </w:r>
      <w:proofErr w:type="spellStart"/>
      <w:r w:rsidR="00A42330" w:rsidRPr="00A42330">
        <w:rPr>
          <w:rFonts w:cs="Tahoma"/>
          <w:color w:val="000000"/>
          <w:sz w:val="19"/>
          <w:szCs w:val="19"/>
        </w:rPr>
        <w:t>торм</w:t>
      </w:r>
      <w:proofErr w:type="spellEnd"/>
      <w:r w:rsidR="00A42330" w:rsidRPr="00A42330">
        <w:rPr>
          <w:rFonts w:cs="Tahoma"/>
          <w:color w:val="000000"/>
          <w:sz w:val="19"/>
          <w:szCs w:val="19"/>
        </w:rPr>
        <w:t xml:space="preserve">. Жидкости 1ед., кронштейн для вывешивания двигателя 3ед., устройство для проверки свечей 2ед., </w:t>
      </w:r>
      <w:proofErr w:type="spellStart"/>
      <w:r w:rsidR="00A42330" w:rsidRPr="00A42330">
        <w:rPr>
          <w:rFonts w:cs="Tahoma"/>
          <w:color w:val="000000"/>
          <w:sz w:val="19"/>
          <w:szCs w:val="19"/>
        </w:rPr>
        <w:t>маслонагнетатель</w:t>
      </w:r>
      <w:proofErr w:type="spellEnd"/>
      <w:r w:rsidR="00A42330" w:rsidRPr="00A42330">
        <w:rPr>
          <w:rFonts w:cs="Tahoma"/>
          <w:color w:val="000000"/>
          <w:sz w:val="19"/>
          <w:szCs w:val="19"/>
        </w:rPr>
        <w:t xml:space="preserve"> 3ед., домкрат 3ед., телега </w:t>
      </w:r>
      <w:proofErr w:type="spellStart"/>
      <w:r w:rsidR="00A42330" w:rsidRPr="00A42330">
        <w:rPr>
          <w:rFonts w:cs="Tahoma"/>
          <w:color w:val="000000"/>
          <w:sz w:val="19"/>
          <w:szCs w:val="19"/>
        </w:rPr>
        <w:t>подкатная</w:t>
      </w:r>
      <w:proofErr w:type="spellEnd"/>
      <w:r w:rsidR="00A42330" w:rsidRPr="00A42330">
        <w:rPr>
          <w:rFonts w:cs="Tahoma"/>
          <w:color w:val="000000"/>
          <w:sz w:val="19"/>
          <w:szCs w:val="19"/>
        </w:rPr>
        <w:t xml:space="preserve"> 2х ручная 2 ед., гидропресс 20т 1ед., </w:t>
      </w:r>
      <w:proofErr w:type="spellStart"/>
      <w:r w:rsidR="00A42330" w:rsidRPr="00A42330">
        <w:rPr>
          <w:rFonts w:cs="Tahoma"/>
          <w:color w:val="000000"/>
          <w:sz w:val="19"/>
          <w:szCs w:val="19"/>
        </w:rPr>
        <w:t>гидростойка</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подкатная</w:t>
      </w:r>
      <w:proofErr w:type="spellEnd"/>
      <w:r w:rsidR="00A42330" w:rsidRPr="00A42330">
        <w:rPr>
          <w:rFonts w:cs="Tahoma"/>
          <w:color w:val="000000"/>
          <w:sz w:val="19"/>
          <w:szCs w:val="19"/>
        </w:rPr>
        <w:t xml:space="preserve"> 1ед., стенд регулировки </w:t>
      </w:r>
      <w:proofErr w:type="spellStart"/>
      <w:r w:rsidR="00A42330" w:rsidRPr="00A42330">
        <w:rPr>
          <w:rFonts w:cs="Tahoma"/>
          <w:color w:val="000000"/>
          <w:sz w:val="19"/>
          <w:szCs w:val="19"/>
        </w:rPr>
        <w:t>развалсхождения</w:t>
      </w:r>
      <w:proofErr w:type="spellEnd"/>
      <w:r w:rsidR="00A42330" w:rsidRPr="00A42330">
        <w:rPr>
          <w:rFonts w:cs="Tahoma"/>
          <w:color w:val="000000"/>
          <w:sz w:val="19"/>
          <w:szCs w:val="19"/>
        </w:rPr>
        <w:t xml:space="preserve"> 1ед., мишени 4ед., компьютер IBM комплект 1ед., системный блок2ед., лестница </w:t>
      </w:r>
      <w:proofErr w:type="spellStart"/>
      <w:r w:rsidR="00A42330" w:rsidRPr="00A42330">
        <w:rPr>
          <w:rFonts w:cs="Tahoma"/>
          <w:color w:val="000000"/>
          <w:sz w:val="19"/>
          <w:szCs w:val="19"/>
        </w:rPr>
        <w:t>алюмин</w:t>
      </w:r>
      <w:proofErr w:type="spellEnd"/>
      <w:r w:rsidR="00A42330" w:rsidRPr="00A42330">
        <w:rPr>
          <w:rFonts w:cs="Tahoma"/>
          <w:color w:val="000000"/>
          <w:sz w:val="19"/>
          <w:szCs w:val="19"/>
        </w:rPr>
        <w:t xml:space="preserve"> 2ед., установка для нагнетания масла 1ед., тумба приставная 1ед., </w:t>
      </w:r>
      <w:proofErr w:type="spellStart"/>
      <w:r w:rsidR="00A42330" w:rsidRPr="00A42330">
        <w:rPr>
          <w:rFonts w:cs="Tahoma"/>
          <w:color w:val="000000"/>
          <w:sz w:val="19"/>
          <w:szCs w:val="19"/>
        </w:rPr>
        <w:t>куллер</w:t>
      </w:r>
      <w:proofErr w:type="spellEnd"/>
      <w:r w:rsidR="00A42330" w:rsidRPr="00A42330">
        <w:rPr>
          <w:rFonts w:cs="Tahoma"/>
          <w:color w:val="000000"/>
          <w:sz w:val="19"/>
          <w:szCs w:val="19"/>
        </w:rPr>
        <w:t xml:space="preserve"> 2ед., стул 3ед., </w:t>
      </w:r>
      <w:proofErr w:type="spellStart"/>
      <w:r w:rsidR="00A42330" w:rsidRPr="00A42330">
        <w:rPr>
          <w:rFonts w:cs="Tahoma"/>
          <w:color w:val="000000"/>
          <w:sz w:val="19"/>
          <w:szCs w:val="19"/>
        </w:rPr>
        <w:t>пеногенератор</w:t>
      </w:r>
      <w:proofErr w:type="spellEnd"/>
      <w:r w:rsidR="00A42330" w:rsidRPr="00A42330">
        <w:rPr>
          <w:rFonts w:cs="Tahoma"/>
          <w:color w:val="000000"/>
          <w:sz w:val="19"/>
          <w:szCs w:val="19"/>
        </w:rPr>
        <w:t xml:space="preserve"> 1ед., емкость для кузовного </w:t>
      </w:r>
      <w:proofErr w:type="spellStart"/>
      <w:r w:rsidR="00A42330" w:rsidRPr="00A42330">
        <w:rPr>
          <w:rFonts w:cs="Tahoma"/>
          <w:color w:val="000000"/>
          <w:sz w:val="19"/>
          <w:szCs w:val="19"/>
        </w:rPr>
        <w:t>уч</w:t>
      </w:r>
      <w:proofErr w:type="spellEnd"/>
      <w:r w:rsidR="00A42330" w:rsidRPr="00A42330">
        <w:rPr>
          <w:rFonts w:cs="Tahoma"/>
          <w:color w:val="000000"/>
          <w:sz w:val="19"/>
          <w:szCs w:val="19"/>
        </w:rPr>
        <w:t xml:space="preserve">-ка 1ед., пылесос 2ед., стенд для промыв. Топлив. </w:t>
      </w:r>
      <w:proofErr w:type="spellStart"/>
      <w:r w:rsidR="00A42330" w:rsidRPr="00A42330">
        <w:rPr>
          <w:rFonts w:cs="Tahoma"/>
          <w:color w:val="000000"/>
          <w:sz w:val="19"/>
          <w:szCs w:val="19"/>
        </w:rPr>
        <w:t>Фарсунки</w:t>
      </w:r>
      <w:proofErr w:type="spellEnd"/>
      <w:r w:rsidR="00A42330" w:rsidRPr="00A42330">
        <w:rPr>
          <w:rFonts w:cs="Tahoma"/>
          <w:color w:val="000000"/>
          <w:sz w:val="19"/>
          <w:szCs w:val="19"/>
        </w:rPr>
        <w:t xml:space="preserve"> 3ед., рохля 1ед., штабелер 2ед., зарядное устройство 3ед., верстак-стеллаж 3ед., катушка под вытяжку 2ед., камера для </w:t>
      </w:r>
      <w:proofErr w:type="spellStart"/>
      <w:r w:rsidR="00A42330" w:rsidRPr="00A42330">
        <w:rPr>
          <w:rFonts w:cs="Tahoma"/>
          <w:color w:val="000000"/>
          <w:sz w:val="19"/>
          <w:szCs w:val="19"/>
        </w:rPr>
        <w:t>окраски.Система</w:t>
      </w:r>
      <w:proofErr w:type="spellEnd"/>
      <w:r w:rsidR="00A42330" w:rsidRPr="00A42330">
        <w:rPr>
          <w:rFonts w:cs="Tahoma"/>
          <w:color w:val="000000"/>
          <w:sz w:val="19"/>
          <w:szCs w:val="19"/>
        </w:rPr>
        <w:t xml:space="preserve"> 1ед., тумба </w:t>
      </w:r>
      <w:proofErr w:type="spellStart"/>
      <w:r w:rsidR="00A42330" w:rsidRPr="00A42330">
        <w:rPr>
          <w:rFonts w:cs="Tahoma"/>
          <w:color w:val="000000"/>
          <w:sz w:val="19"/>
          <w:szCs w:val="19"/>
        </w:rPr>
        <w:t>подкатная</w:t>
      </w:r>
      <w:proofErr w:type="spellEnd"/>
      <w:r w:rsidR="00A42330" w:rsidRPr="00A42330">
        <w:rPr>
          <w:rFonts w:cs="Tahoma"/>
          <w:color w:val="000000"/>
          <w:sz w:val="19"/>
          <w:szCs w:val="19"/>
        </w:rPr>
        <w:t xml:space="preserve"> 3 </w:t>
      </w:r>
      <w:proofErr w:type="spellStart"/>
      <w:r w:rsidR="00A42330" w:rsidRPr="00A42330">
        <w:rPr>
          <w:rFonts w:cs="Tahoma"/>
          <w:color w:val="000000"/>
          <w:sz w:val="19"/>
          <w:szCs w:val="19"/>
        </w:rPr>
        <w:t>ящ</w:t>
      </w:r>
      <w:proofErr w:type="spellEnd"/>
      <w:r w:rsidR="00A42330" w:rsidRPr="00A42330">
        <w:rPr>
          <w:rFonts w:cs="Tahoma"/>
          <w:color w:val="000000"/>
          <w:sz w:val="19"/>
          <w:szCs w:val="19"/>
        </w:rPr>
        <w:t xml:space="preserve">. 3ед., стол компьютерный 3ед., кресло 1 ед., стул 4ед., шкаф стеллаж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1ед., шкаф бытовочный 23ед., стойка рама 16ед., установка регулировки фар 1ед., камера подготовки 3ед., установка для вытяжки в </w:t>
      </w:r>
      <w:proofErr w:type="spellStart"/>
      <w:r w:rsidR="00A42330" w:rsidRPr="00A42330">
        <w:rPr>
          <w:rFonts w:cs="Tahoma"/>
          <w:color w:val="000000"/>
          <w:sz w:val="19"/>
          <w:szCs w:val="19"/>
        </w:rPr>
        <w:t>подготовочн</w:t>
      </w:r>
      <w:proofErr w:type="spellEnd"/>
      <w:r w:rsidR="00A42330" w:rsidRPr="00A42330">
        <w:rPr>
          <w:rFonts w:cs="Tahoma"/>
          <w:color w:val="000000"/>
          <w:sz w:val="19"/>
          <w:szCs w:val="19"/>
        </w:rPr>
        <w:t xml:space="preserve"> 1ед., установка стапель для арматур-х работ 1ед., стеллаж настенный 2ед., </w:t>
      </w:r>
      <w:proofErr w:type="spellStart"/>
      <w:r w:rsidR="00A42330" w:rsidRPr="00A42330">
        <w:rPr>
          <w:rFonts w:cs="Tahoma"/>
          <w:color w:val="000000"/>
          <w:sz w:val="19"/>
          <w:szCs w:val="19"/>
        </w:rPr>
        <w:t>теплоузел</w:t>
      </w:r>
      <w:proofErr w:type="spellEnd"/>
      <w:r w:rsidR="00A42330" w:rsidRPr="00A42330">
        <w:rPr>
          <w:rFonts w:cs="Tahoma"/>
          <w:color w:val="000000"/>
          <w:sz w:val="19"/>
          <w:szCs w:val="19"/>
        </w:rPr>
        <w:t xml:space="preserve"> 1 ед., </w:t>
      </w:r>
      <w:proofErr w:type="spellStart"/>
      <w:r w:rsidR="00A42330" w:rsidRPr="00A42330">
        <w:rPr>
          <w:rFonts w:cs="Tahoma"/>
          <w:color w:val="000000"/>
          <w:sz w:val="19"/>
          <w:szCs w:val="19"/>
        </w:rPr>
        <w:t>теплозавеса</w:t>
      </w:r>
      <w:proofErr w:type="spellEnd"/>
      <w:r w:rsidR="00A42330" w:rsidRPr="00A42330">
        <w:rPr>
          <w:rFonts w:cs="Tahoma"/>
          <w:color w:val="000000"/>
          <w:sz w:val="19"/>
          <w:szCs w:val="19"/>
        </w:rPr>
        <w:t xml:space="preserve"> 1ед., сварочный аппарат 2ед., склад запчастей 1ед., щит пожарный 1ед., </w:t>
      </w:r>
      <w:proofErr w:type="spellStart"/>
      <w:r w:rsidR="00A42330" w:rsidRPr="00A42330">
        <w:rPr>
          <w:rFonts w:cs="Tahoma"/>
          <w:color w:val="000000"/>
          <w:sz w:val="19"/>
          <w:szCs w:val="19"/>
        </w:rPr>
        <w:t>электроузел</w:t>
      </w:r>
      <w:proofErr w:type="spellEnd"/>
      <w:r w:rsidR="00A42330" w:rsidRPr="00A42330">
        <w:rPr>
          <w:rFonts w:cs="Tahoma"/>
          <w:color w:val="000000"/>
          <w:sz w:val="19"/>
          <w:szCs w:val="19"/>
        </w:rPr>
        <w:t xml:space="preserve"> 1ед., котел водонагревательный 1ед, вытяжная камера 2ед., </w:t>
      </w:r>
      <w:proofErr w:type="spellStart"/>
      <w:r w:rsidR="00A42330" w:rsidRPr="00A42330">
        <w:rPr>
          <w:rFonts w:cs="Tahoma"/>
          <w:color w:val="000000"/>
          <w:sz w:val="19"/>
          <w:szCs w:val="19"/>
        </w:rPr>
        <w:t>споттер</w:t>
      </w:r>
      <w:proofErr w:type="spellEnd"/>
      <w:r w:rsidR="00A42330" w:rsidRPr="00A42330">
        <w:rPr>
          <w:rFonts w:cs="Tahoma"/>
          <w:color w:val="000000"/>
          <w:sz w:val="19"/>
          <w:szCs w:val="19"/>
        </w:rPr>
        <w:t xml:space="preserve"> 1ед., гараж 1ед., автобудка для газели 1ед., контейнер для мусора 4ед., вагончик 1ед., вагончик для охраны 1ед., шлагбаум 1ед., ворота секционные (сервис)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комн.№2)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комн.№6)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коридор 2 этаж)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комн.№7)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комн.№8)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комн.№9)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комн.№10, клиентская зона)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комн.№10, клиентская зона)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комн.№14) 1ед., Кондиционер </w:t>
      </w:r>
      <w:proofErr w:type="spellStart"/>
      <w:r w:rsidR="00A42330" w:rsidRPr="00A42330">
        <w:rPr>
          <w:rFonts w:cs="Tahoma"/>
          <w:color w:val="000000"/>
          <w:sz w:val="19"/>
          <w:szCs w:val="19"/>
        </w:rPr>
        <w:t>Samsung</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комн.№15) 1ед., Шкаф гардероб серый Н-2,0м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комн.№15) 1ед., Шкаф для посуды серый Н-1,2м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комн.№15) 1ед., Шкаф для посуды серый Н-2,0м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комн.№15) 1ед., Стол компьютерный беж-сер.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комн.№15) 1ед., Шкаф гардероб 2 </w:t>
      </w:r>
      <w:proofErr w:type="spellStart"/>
      <w:r w:rsidR="00A42330" w:rsidRPr="00A42330">
        <w:rPr>
          <w:rFonts w:cs="Tahoma"/>
          <w:color w:val="000000"/>
          <w:sz w:val="19"/>
          <w:szCs w:val="19"/>
        </w:rPr>
        <w:t>створч</w:t>
      </w:r>
      <w:proofErr w:type="spellEnd"/>
      <w:r w:rsidR="00A42330" w:rsidRPr="00A42330">
        <w:rPr>
          <w:rFonts w:cs="Tahoma"/>
          <w:color w:val="000000"/>
          <w:sz w:val="19"/>
          <w:szCs w:val="19"/>
        </w:rPr>
        <w:t>.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комн.№3) 1ед., Шкаф серый-бел. 1 </w:t>
      </w:r>
      <w:proofErr w:type="spellStart"/>
      <w:r w:rsidR="00A42330" w:rsidRPr="00A42330">
        <w:rPr>
          <w:rFonts w:cs="Tahoma"/>
          <w:color w:val="000000"/>
          <w:sz w:val="19"/>
          <w:szCs w:val="19"/>
        </w:rPr>
        <w:t>створч</w:t>
      </w:r>
      <w:proofErr w:type="spellEnd"/>
      <w:r w:rsidR="00A42330" w:rsidRPr="00A42330">
        <w:rPr>
          <w:rFonts w:cs="Tahoma"/>
          <w:color w:val="000000"/>
          <w:sz w:val="19"/>
          <w:szCs w:val="19"/>
        </w:rPr>
        <w:t>.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комн.№3) 1ед., Шкаф стеллаж с полками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комн.№4) 1ед., Диван черный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коридор 2 этаж) 1ед., Стол компьютерный серый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комн.№6) 1ед., Тумба 3 </w:t>
      </w:r>
      <w:proofErr w:type="spellStart"/>
      <w:r w:rsidR="00A42330" w:rsidRPr="00A42330">
        <w:rPr>
          <w:rFonts w:cs="Tahoma"/>
          <w:color w:val="000000"/>
          <w:sz w:val="19"/>
          <w:szCs w:val="19"/>
        </w:rPr>
        <w:t>ящ</w:t>
      </w:r>
      <w:proofErr w:type="spellEnd"/>
      <w:r w:rsidR="00A42330" w:rsidRPr="00A42330">
        <w:rPr>
          <w:rFonts w:cs="Tahoma"/>
          <w:color w:val="000000"/>
          <w:sz w:val="19"/>
          <w:szCs w:val="19"/>
        </w:rPr>
        <w:t>. серая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комн.№6) 1ед., Диван коричневый кожа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комн.№10) 1ед., Диван кожа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комн.№10) 1ед., Шкаф серый 120см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комн.№17) 1ед., Стол компьютерный серый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комн.№17) 1ед., Шкаф гардеробный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комн.№17) 1ед., </w:t>
      </w:r>
      <w:proofErr w:type="spellStart"/>
      <w:r w:rsidR="00A42330" w:rsidRPr="00A42330">
        <w:rPr>
          <w:rFonts w:cs="Tahoma"/>
          <w:color w:val="000000"/>
          <w:sz w:val="19"/>
          <w:szCs w:val="19"/>
        </w:rPr>
        <w:t>Сигнаизация</w:t>
      </w:r>
      <w:proofErr w:type="spellEnd"/>
      <w:r w:rsidR="00A42330" w:rsidRPr="00A42330">
        <w:rPr>
          <w:rFonts w:cs="Tahoma"/>
          <w:color w:val="000000"/>
          <w:sz w:val="19"/>
          <w:szCs w:val="19"/>
        </w:rPr>
        <w:t xml:space="preserve"> охран. РИП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комн.№17) 4ед., </w:t>
      </w:r>
      <w:proofErr w:type="spellStart"/>
      <w:r w:rsidR="00A42330" w:rsidRPr="00A42330">
        <w:rPr>
          <w:rFonts w:cs="Tahoma"/>
          <w:color w:val="000000"/>
          <w:sz w:val="19"/>
          <w:szCs w:val="19"/>
        </w:rPr>
        <w:t>Сигнаизация</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пожарн</w:t>
      </w:r>
      <w:proofErr w:type="spellEnd"/>
      <w:r w:rsidR="00A42330" w:rsidRPr="00A42330">
        <w:rPr>
          <w:rFonts w:cs="Tahoma"/>
          <w:color w:val="000000"/>
          <w:sz w:val="19"/>
          <w:szCs w:val="19"/>
        </w:rPr>
        <w:t>. Соната-К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комн.№17) 3ед., Сигнал-20П SND охран. сигнализация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комн.№17) 1ед., Сигнал СП1 2000 охран. сигнализация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комн.№17) 1ед., Ключница на стене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комн.№17) 1ед., Пульты LG на стене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комн.№17) 5ед., Шкаф стеллаж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комн.№14) 1ед., Тумба сер. </w:t>
      </w:r>
      <w:proofErr w:type="spellStart"/>
      <w:r w:rsidR="00A42330" w:rsidRPr="00A42330">
        <w:rPr>
          <w:rFonts w:cs="Tahoma"/>
          <w:color w:val="000000"/>
          <w:sz w:val="19"/>
          <w:szCs w:val="19"/>
        </w:rPr>
        <w:t>подкатная</w:t>
      </w:r>
      <w:proofErr w:type="spellEnd"/>
      <w:r w:rsidR="00A42330" w:rsidRPr="00A42330">
        <w:rPr>
          <w:rFonts w:cs="Tahoma"/>
          <w:color w:val="000000"/>
          <w:sz w:val="19"/>
          <w:szCs w:val="19"/>
        </w:rPr>
        <w:t xml:space="preserve"> 3 </w:t>
      </w:r>
      <w:proofErr w:type="spellStart"/>
      <w:r w:rsidR="00A42330" w:rsidRPr="00A42330">
        <w:rPr>
          <w:rFonts w:cs="Tahoma"/>
          <w:color w:val="000000"/>
          <w:sz w:val="19"/>
          <w:szCs w:val="19"/>
        </w:rPr>
        <w:t>ящ</w:t>
      </w:r>
      <w:proofErr w:type="spellEnd"/>
      <w:r w:rsidR="00A42330" w:rsidRPr="00A42330">
        <w:rPr>
          <w:rFonts w:cs="Tahoma"/>
          <w:color w:val="000000"/>
          <w:sz w:val="19"/>
          <w:szCs w:val="19"/>
        </w:rPr>
        <w:t>.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комн.№14) 1ед., Тумба </w:t>
      </w:r>
      <w:proofErr w:type="spellStart"/>
      <w:r w:rsidR="00A42330" w:rsidRPr="00A42330">
        <w:rPr>
          <w:rFonts w:cs="Tahoma"/>
          <w:color w:val="000000"/>
          <w:sz w:val="19"/>
          <w:szCs w:val="19"/>
        </w:rPr>
        <w:t>корич</w:t>
      </w:r>
      <w:proofErr w:type="spellEnd"/>
      <w:r w:rsidR="00A42330" w:rsidRPr="00A42330">
        <w:rPr>
          <w:rFonts w:cs="Tahoma"/>
          <w:color w:val="000000"/>
          <w:sz w:val="19"/>
          <w:szCs w:val="19"/>
        </w:rPr>
        <w:t xml:space="preserve">. приставная 4 </w:t>
      </w:r>
      <w:proofErr w:type="spellStart"/>
      <w:r w:rsidR="00A42330" w:rsidRPr="00A42330">
        <w:rPr>
          <w:rFonts w:cs="Tahoma"/>
          <w:color w:val="000000"/>
          <w:sz w:val="19"/>
          <w:szCs w:val="19"/>
        </w:rPr>
        <w:t>ящ</w:t>
      </w:r>
      <w:proofErr w:type="spellEnd"/>
      <w:r w:rsidR="00A42330" w:rsidRPr="00A42330">
        <w:rPr>
          <w:rFonts w:cs="Tahoma"/>
          <w:color w:val="000000"/>
          <w:sz w:val="19"/>
          <w:szCs w:val="19"/>
        </w:rPr>
        <w:t>.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xml:space="preserve">, комн.№14) 1ед., Тумба 3 </w:t>
      </w:r>
      <w:proofErr w:type="spellStart"/>
      <w:r w:rsidR="00A42330" w:rsidRPr="00A42330">
        <w:rPr>
          <w:rFonts w:cs="Tahoma"/>
          <w:color w:val="000000"/>
          <w:sz w:val="19"/>
          <w:szCs w:val="19"/>
        </w:rPr>
        <w:t>ящ</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подкатная</w:t>
      </w:r>
      <w:proofErr w:type="spellEnd"/>
      <w:r w:rsidR="00A42330" w:rsidRPr="00A42330">
        <w:rPr>
          <w:rFonts w:cs="Tahoma"/>
          <w:color w:val="000000"/>
          <w:sz w:val="19"/>
          <w:szCs w:val="19"/>
        </w:rPr>
        <w:t xml:space="preserve"> (</w:t>
      </w:r>
      <w:proofErr w:type="spellStart"/>
      <w:r w:rsidR="00A42330" w:rsidRPr="00A42330">
        <w:rPr>
          <w:rFonts w:cs="Tahoma"/>
          <w:color w:val="000000"/>
          <w:sz w:val="19"/>
          <w:szCs w:val="19"/>
        </w:rPr>
        <w:t>Шоурум</w:t>
      </w:r>
      <w:proofErr w:type="spellEnd"/>
      <w:r w:rsidR="00A42330" w:rsidRPr="00A42330">
        <w:rPr>
          <w:rFonts w:cs="Tahoma"/>
          <w:color w:val="000000"/>
          <w:sz w:val="19"/>
          <w:szCs w:val="19"/>
        </w:rPr>
        <w:t>, комн.№14) 1</w:t>
      </w:r>
      <w:proofErr w:type="gramStart"/>
      <w:r w:rsidR="00A42330" w:rsidRPr="00A42330">
        <w:rPr>
          <w:rFonts w:cs="Tahoma"/>
          <w:color w:val="000000"/>
          <w:sz w:val="19"/>
          <w:szCs w:val="19"/>
        </w:rPr>
        <w:t>ед.</w:t>
      </w:r>
      <w:r w:rsidRPr="006B2726">
        <w:rPr>
          <w:sz w:val="19"/>
          <w:szCs w:val="19"/>
        </w:rPr>
        <w:t>.</w:t>
      </w:r>
      <w:proofErr w:type="gramEnd"/>
      <w:r w:rsidR="003E63DC">
        <w:rPr>
          <w:sz w:val="19"/>
          <w:szCs w:val="19"/>
        </w:rPr>
        <w:t xml:space="preserve"> С</w:t>
      </w:r>
      <w:r w:rsidR="003E63DC" w:rsidRPr="003E63DC">
        <w:rPr>
          <w:sz w:val="19"/>
          <w:szCs w:val="19"/>
        </w:rPr>
        <w:t>рок поступления задатка</w:t>
      </w:r>
      <w:r w:rsidR="003E63DC">
        <w:rPr>
          <w:sz w:val="19"/>
          <w:szCs w:val="19"/>
        </w:rPr>
        <w:t xml:space="preserve"> на</w:t>
      </w:r>
      <w:r w:rsidR="003E63DC" w:rsidRPr="003E63DC">
        <w:rPr>
          <w:sz w:val="19"/>
          <w:szCs w:val="19"/>
        </w:rPr>
        <w:t xml:space="preserve"> расчетный счет Должника </w:t>
      </w:r>
      <w:r w:rsidR="003E63DC">
        <w:rPr>
          <w:sz w:val="19"/>
          <w:szCs w:val="19"/>
        </w:rPr>
        <w:t xml:space="preserve">- </w:t>
      </w:r>
      <w:r w:rsidR="003E63DC" w:rsidRPr="003E63DC">
        <w:rPr>
          <w:sz w:val="19"/>
          <w:szCs w:val="19"/>
        </w:rPr>
        <w:t xml:space="preserve">не позднее </w:t>
      </w:r>
      <w:r w:rsidR="00A42330" w:rsidRPr="00A42330">
        <w:rPr>
          <w:sz w:val="19"/>
          <w:szCs w:val="19"/>
        </w:rPr>
        <w:t>26.12.2023г</w:t>
      </w:r>
      <w:r w:rsidR="003E63DC" w:rsidRPr="003E63DC">
        <w:rPr>
          <w:sz w:val="19"/>
          <w:szCs w:val="19"/>
        </w:rPr>
        <w:t>.</w:t>
      </w:r>
    </w:p>
    <w:p w:rsidR="00C874FF" w:rsidRPr="006B2726" w:rsidRDefault="00C874FF" w:rsidP="003E63DC">
      <w:pPr>
        <w:jc w:val="both"/>
        <w:rPr>
          <w:sz w:val="19"/>
          <w:szCs w:val="19"/>
        </w:rPr>
      </w:pPr>
      <w:r w:rsidRPr="006B2726">
        <w:rPr>
          <w:sz w:val="19"/>
          <w:szCs w:val="19"/>
        </w:rPr>
        <w:t>2. Задаток вносится в обеспечение исполнения</w:t>
      </w:r>
      <w:r w:rsidR="003E63DC">
        <w:rPr>
          <w:sz w:val="19"/>
          <w:szCs w:val="19"/>
        </w:rPr>
        <w:t>,</w:t>
      </w:r>
      <w:r w:rsidRPr="006B2726">
        <w:rPr>
          <w:sz w:val="19"/>
          <w:szCs w:val="19"/>
        </w:rPr>
        <w:t xml:space="preserve"> в </w:t>
      </w:r>
      <w:proofErr w:type="spellStart"/>
      <w:r w:rsidRPr="006B2726">
        <w:rPr>
          <w:sz w:val="19"/>
          <w:szCs w:val="19"/>
        </w:rPr>
        <w:t>т.ч</w:t>
      </w:r>
      <w:proofErr w:type="spellEnd"/>
      <w:r w:rsidRPr="006B2726">
        <w:rPr>
          <w:sz w:val="19"/>
          <w:szCs w:val="19"/>
        </w:rPr>
        <w:t xml:space="preserve">. следующих обязательств Заявителя: как участника торгов; по заключению договора купли-продажи имущества Должника, входящего в лот (далее – имущество); по оплате имущества и в счет всех причитающихся с Заявителя платежей, а </w:t>
      </w:r>
      <w:proofErr w:type="gramStart"/>
      <w:r w:rsidRPr="006B2726">
        <w:rPr>
          <w:sz w:val="19"/>
          <w:szCs w:val="19"/>
        </w:rPr>
        <w:t>так же</w:t>
      </w:r>
      <w:proofErr w:type="gramEnd"/>
      <w:r w:rsidRPr="006B2726">
        <w:rPr>
          <w:sz w:val="19"/>
          <w:szCs w:val="19"/>
        </w:rPr>
        <w:t xml:space="preserve"> исполнения иных обязательств Заявителя по заключенному между Заявителем и конкурсным управляющим Должника (далее так же – конкурсный управляющий) договору купли-продажи имущества.</w:t>
      </w:r>
    </w:p>
    <w:p w:rsidR="00C874FF" w:rsidRPr="006B2726" w:rsidRDefault="00C874FF" w:rsidP="003E63DC">
      <w:pPr>
        <w:jc w:val="both"/>
        <w:rPr>
          <w:sz w:val="19"/>
          <w:szCs w:val="19"/>
        </w:rPr>
      </w:pPr>
      <w:r w:rsidRPr="006B2726">
        <w:rPr>
          <w:sz w:val="19"/>
          <w:szCs w:val="19"/>
        </w:rPr>
        <w:t xml:space="preserve">3. Обязанность Заявителя по перечислению задатка считается исполненной в момент зачисления денежных средств на расчетный счет Должника, указанный </w:t>
      </w:r>
      <w:proofErr w:type="gramStart"/>
      <w:r w:rsidRPr="006B2726">
        <w:rPr>
          <w:sz w:val="19"/>
          <w:szCs w:val="19"/>
        </w:rPr>
        <w:t>в  настоящем</w:t>
      </w:r>
      <w:proofErr w:type="gramEnd"/>
      <w:r w:rsidRPr="006B2726">
        <w:rPr>
          <w:sz w:val="19"/>
          <w:szCs w:val="19"/>
        </w:rPr>
        <w:t xml:space="preserve"> договоре, в полной сумме, указанной в п.1.1 настоящего договора при условии внесения всей суммы задатка на счет Должника до истечения срока внесения задатков для участия в торгах. До подведения результатов торгов Должник не вправе распоряжаться внесенным задатком, проценты на сумму задатка не начисляются.</w:t>
      </w:r>
    </w:p>
    <w:p w:rsidR="00C874FF" w:rsidRPr="006B2726" w:rsidRDefault="00C874FF">
      <w:pPr>
        <w:jc w:val="both"/>
        <w:rPr>
          <w:sz w:val="19"/>
          <w:szCs w:val="19"/>
        </w:rPr>
      </w:pPr>
      <w:r w:rsidRPr="006B2726">
        <w:rPr>
          <w:sz w:val="19"/>
          <w:szCs w:val="19"/>
        </w:rPr>
        <w:t>4. В случае признания Организатором торгов Заявителя Победителем торгов/Единственным участником задаток Заявителю не возвращается и засчитывается в счет исполнения обязательства Заявителя по заключению договора купли-продажи имущества, оплате имущества и исполнения иных обязательств Заявителя по заключенному договору купли-продажи имущества.</w:t>
      </w:r>
    </w:p>
    <w:p w:rsidR="00C874FF" w:rsidRPr="006B2726" w:rsidRDefault="00C874FF">
      <w:pPr>
        <w:jc w:val="both"/>
        <w:rPr>
          <w:sz w:val="19"/>
          <w:szCs w:val="19"/>
        </w:rPr>
      </w:pPr>
      <w:r w:rsidRPr="006B2726">
        <w:rPr>
          <w:sz w:val="19"/>
          <w:szCs w:val="19"/>
        </w:rPr>
        <w:t xml:space="preserve">5. Внесенный Заявителем задаток возвращается в течение 5 рабочих дней со дня подписания протокола о результатах проведения торгов Заявителю (участнику торгов), не признанному Победителем торгов/Единственным участником. При этом задаток не возвращается Заявителю (участнику торгов), и он полностью утрачивает внесенный задаток в случаях: отзыва Заявителем, признанным участником торгов, заявки на участие в торгах либо отказа (уклонения) от участия в торгах после окончания срока представления заявок на участие в торгах; отказа (уклонения) Заявителя, признанного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в случае не перечисления Заявителем, признанным </w:t>
      </w:r>
      <w:r w:rsidRPr="006B2726">
        <w:rPr>
          <w:sz w:val="19"/>
          <w:szCs w:val="19"/>
        </w:rPr>
        <w:lastRenderedPageBreak/>
        <w:t>Победителем торгов/Единственным участником, денежных средств по заключенному договору купли-продажи имущества в оплату имущества в установленной сумме и сроки; если Заявитель, признанный участником торгов, на торгах не предложил приобрести имущество по цене не ниже начальной, и имущество на этих торгах не было продано;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причине совершения таким заявителем действий (бездействия), препятствующих такому оформлению.</w:t>
      </w:r>
    </w:p>
    <w:p w:rsidR="00C874FF" w:rsidRPr="006B2726" w:rsidRDefault="00C874FF">
      <w:pPr>
        <w:jc w:val="both"/>
        <w:rPr>
          <w:sz w:val="19"/>
          <w:szCs w:val="19"/>
        </w:rPr>
      </w:pPr>
      <w:r w:rsidRPr="006B2726">
        <w:rPr>
          <w:sz w:val="19"/>
          <w:szCs w:val="19"/>
        </w:rPr>
        <w:t>6. Настоящий договор вступает в силу с момента его подписания и действует:</w:t>
      </w:r>
    </w:p>
    <w:p w:rsidR="00C874FF" w:rsidRPr="006B2726" w:rsidRDefault="00C874FF">
      <w:pPr>
        <w:jc w:val="both"/>
        <w:rPr>
          <w:sz w:val="19"/>
          <w:szCs w:val="19"/>
        </w:rPr>
      </w:pPr>
      <w:r w:rsidRPr="006B2726">
        <w:rPr>
          <w:sz w:val="19"/>
          <w:szCs w:val="19"/>
        </w:rPr>
        <w:t>- в случае признания Организатором торгов Заявителя Победителем торгов/Единственным участником и заключения им в установленном порядке и сроки договора купли-продажи имущества с конкурсным управляющим - до истечения срока на оплату имущества по заключенному договору купли-продажи, установленного в сообщении о проведении торгов;</w:t>
      </w:r>
    </w:p>
    <w:p w:rsidR="00C874FF" w:rsidRPr="006B2726" w:rsidRDefault="00C874FF">
      <w:pPr>
        <w:jc w:val="both"/>
        <w:rPr>
          <w:sz w:val="19"/>
          <w:szCs w:val="19"/>
        </w:rPr>
      </w:pPr>
      <w:r w:rsidRPr="006B2726">
        <w:rPr>
          <w:sz w:val="19"/>
          <w:szCs w:val="19"/>
        </w:rPr>
        <w:t>- в случае отказа (уклонения) Заявителя, признанного Организатором торгов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 до истечения срока на заключение договора купли-продажи, установленного в сообщении о проведении торгов;</w:t>
      </w:r>
    </w:p>
    <w:p w:rsidR="00C874FF" w:rsidRPr="006B2726" w:rsidRDefault="00C874FF">
      <w:pPr>
        <w:jc w:val="both"/>
        <w:rPr>
          <w:sz w:val="19"/>
          <w:szCs w:val="19"/>
        </w:rPr>
      </w:pPr>
      <w:r w:rsidRPr="006B2726">
        <w:rPr>
          <w:sz w:val="19"/>
          <w:szCs w:val="19"/>
        </w:rPr>
        <w:t>-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причинам совершения таким заявителем действий (бездействия), препятствующих такому оформлению – до момента, когда стало известно о невозможности оформления перехода права собственности на продаваемое имущество к заявителю;</w:t>
      </w:r>
    </w:p>
    <w:p w:rsidR="00C874FF" w:rsidRPr="006B2726" w:rsidRDefault="00C874FF">
      <w:pPr>
        <w:jc w:val="both"/>
        <w:rPr>
          <w:sz w:val="19"/>
          <w:szCs w:val="19"/>
        </w:rPr>
      </w:pPr>
      <w:r w:rsidRPr="006B2726">
        <w:rPr>
          <w:sz w:val="19"/>
          <w:szCs w:val="19"/>
        </w:rPr>
        <w:t>- в случае если Заявитель, признанный участником торгов, не предложил (не выразил согласия) приобрести имущество по цене не ниже начальной, и имущество на этих торгах не было продано; либо отозвал заявку на участие в торгах или отказался (уклонился) от участия в торгах после окончания срока представления заявок на участие в торгах – до момента подписания протокола о результатах проведения торгов;</w:t>
      </w:r>
    </w:p>
    <w:p w:rsidR="00C874FF" w:rsidRPr="006B2726" w:rsidRDefault="00C874FF">
      <w:pPr>
        <w:jc w:val="both"/>
        <w:rPr>
          <w:sz w:val="19"/>
          <w:szCs w:val="19"/>
        </w:rPr>
      </w:pPr>
      <w:r w:rsidRPr="006B2726">
        <w:rPr>
          <w:sz w:val="19"/>
          <w:szCs w:val="19"/>
        </w:rPr>
        <w:t xml:space="preserve">- в случае, если торги не состоятся по причинам, не зависящим от Заявителя, в </w:t>
      </w:r>
      <w:proofErr w:type="spellStart"/>
      <w:r w:rsidRPr="006B2726">
        <w:rPr>
          <w:sz w:val="19"/>
          <w:szCs w:val="19"/>
        </w:rPr>
        <w:t>т.ч</w:t>
      </w:r>
      <w:proofErr w:type="spellEnd"/>
      <w:r w:rsidRPr="006B2726">
        <w:rPr>
          <w:sz w:val="19"/>
          <w:szCs w:val="19"/>
        </w:rPr>
        <w:t>. в случае отмены торгов Организатором торгов, объявления торгов несостоявшимися (за исключением случаев, предусмотренных в предыдущем абзаце настоящего пункта договора); либо если Заявитель участвовал в торгах, но не был признан Организатором торгов победителем торгов (за исключением случаев, предусмотренных в предыдущем абзаце настоящего пункта договора) либо в случае отказа Заявителя от участия в торгах в установленном порядке и сроки; либо принятия Организатором торгов решения о невозможности допуска Заявителя к участию в торгах и не признании его участником торгов – до момента возврата Заявителю задатка.</w:t>
      </w:r>
    </w:p>
    <w:p w:rsidR="00C874FF" w:rsidRPr="006B2726" w:rsidRDefault="00C874FF">
      <w:pPr>
        <w:jc w:val="both"/>
        <w:rPr>
          <w:sz w:val="19"/>
          <w:szCs w:val="19"/>
        </w:rPr>
      </w:pPr>
      <w:r w:rsidRPr="006B2726">
        <w:rPr>
          <w:sz w:val="19"/>
          <w:szCs w:val="19"/>
        </w:rPr>
        <w:t>7. Правила, установленные в п.6 настоящего договора, применяются так же в отношении участника торгов, отказавшегося (уклонившегося) от заключения договора купли-продажи или отказавшегося (уклонившегося) от его исполнения в случаях, если к участию в торгах по соответствующему лоту был допущен только один участник, заявка которого на участие в торгах содержит предложение о цене имущества Должника, входящего в лот, не ниже установленной начальной цены продажи имущества Должника, и конкурсный управляющий предложил ему заключить договор купли-продажи имущества Должника, а так же если предложение заключить договор купли продажи сделано участнику торгов, которым предложена наиболее высокая цена (но не ниже начальной) соответствующего имущества Должника по сравнению с ценой, предложенной другими участниками торгов, за исключением победителя торгов (при отказе или уклонении победителя торгов от подписания и/или исполнения договора купли-продажи имущества Должника в установленном порядке и сроки).</w:t>
      </w:r>
    </w:p>
    <w:p w:rsidR="00C874FF" w:rsidRPr="006B2726" w:rsidRDefault="00C874FF">
      <w:pPr>
        <w:jc w:val="both"/>
        <w:rPr>
          <w:sz w:val="19"/>
          <w:szCs w:val="19"/>
        </w:rPr>
      </w:pPr>
      <w:r w:rsidRPr="006B2726">
        <w:rPr>
          <w:sz w:val="19"/>
          <w:szCs w:val="19"/>
        </w:rPr>
        <w:t>8. Окончание срока действия настоящего договора влечет прекращение обязательств сторон по договору, при этом стороны не вправе требовать возвращения того, что было исполнено ими по настоящему договору до момента окончания его действия.</w:t>
      </w:r>
    </w:p>
    <w:p w:rsidR="00C874FF" w:rsidRPr="006B2726" w:rsidRDefault="00C874FF">
      <w:pPr>
        <w:jc w:val="both"/>
        <w:rPr>
          <w:sz w:val="19"/>
          <w:szCs w:val="19"/>
        </w:rPr>
      </w:pPr>
      <w:r w:rsidRPr="006B2726">
        <w:rPr>
          <w:sz w:val="19"/>
          <w:szCs w:val="19"/>
        </w:rPr>
        <w:t>9. Заявитель не вправе передавать свои права из настоящего договора третьим лицам без письменного согласия Должника.</w:t>
      </w:r>
    </w:p>
    <w:p w:rsidR="00C874FF" w:rsidRPr="006B2726" w:rsidRDefault="00C874FF">
      <w:pPr>
        <w:jc w:val="both"/>
        <w:rPr>
          <w:sz w:val="19"/>
          <w:szCs w:val="19"/>
        </w:rPr>
      </w:pPr>
      <w:r w:rsidRPr="006B2726">
        <w:rPr>
          <w:sz w:val="19"/>
          <w:szCs w:val="19"/>
        </w:rPr>
        <w:t>10. Любые изменения и дополнения к настоящему договору действительны при условии, что они совершены в письменной форме и подписаны надлежаще уполномоченными представителями сторон.</w:t>
      </w:r>
    </w:p>
    <w:p w:rsidR="00C874FF" w:rsidRPr="006B2726" w:rsidRDefault="00C874FF" w:rsidP="003E63DC">
      <w:pPr>
        <w:jc w:val="both"/>
        <w:rPr>
          <w:sz w:val="19"/>
          <w:szCs w:val="19"/>
        </w:rPr>
      </w:pPr>
      <w:r w:rsidRPr="006B2726">
        <w:rPr>
          <w:sz w:val="19"/>
          <w:szCs w:val="19"/>
        </w:rPr>
        <w:t>11. Заявитель обязан незамедлительно письменно уведомить Должника об изменении своих банковских и иных необходимых для проведения безналичных расчетов реквизитов. Должник не несет ответственности за нарушение сроков возврата задатка по настоящем договору в случае неисполнения и/или ненадлежащего исполнения данной обязанности заявителем.</w:t>
      </w:r>
    </w:p>
    <w:p w:rsidR="00C874FF" w:rsidRPr="006B2726" w:rsidRDefault="00C874FF" w:rsidP="001625A4">
      <w:pPr>
        <w:jc w:val="both"/>
        <w:rPr>
          <w:sz w:val="19"/>
          <w:szCs w:val="19"/>
        </w:rPr>
      </w:pPr>
      <w:r w:rsidRPr="006B2726">
        <w:rPr>
          <w:sz w:val="19"/>
          <w:szCs w:val="19"/>
        </w:rPr>
        <w:t xml:space="preserve">12. Споры и разногласия, возникшие из настоящего Договора или в связи с ним будут решаться Сторонами путем переговоров. В случае не достижения согласия спор (в </w:t>
      </w:r>
      <w:proofErr w:type="spellStart"/>
      <w:r w:rsidRPr="006B2726">
        <w:rPr>
          <w:sz w:val="19"/>
          <w:szCs w:val="19"/>
        </w:rPr>
        <w:t>т.ч</w:t>
      </w:r>
      <w:proofErr w:type="spellEnd"/>
      <w:r w:rsidRPr="006B2726">
        <w:rPr>
          <w:sz w:val="19"/>
          <w:szCs w:val="19"/>
        </w:rPr>
        <w:t xml:space="preserve">. связанный с расторжением или недействительностью (ничтожностью) настоящего договора) передается на рассмотрение в Арбитражный суд </w:t>
      </w:r>
      <w:r w:rsidR="001625A4">
        <w:rPr>
          <w:sz w:val="19"/>
          <w:szCs w:val="19"/>
        </w:rPr>
        <w:t>Самарской</w:t>
      </w:r>
      <w:r w:rsidR="00645005" w:rsidRPr="006B2726">
        <w:rPr>
          <w:sz w:val="19"/>
          <w:szCs w:val="19"/>
        </w:rPr>
        <w:t xml:space="preserve"> </w:t>
      </w:r>
      <w:r w:rsidRPr="006B2726">
        <w:rPr>
          <w:sz w:val="19"/>
          <w:szCs w:val="19"/>
        </w:rPr>
        <w:t>области.</w:t>
      </w:r>
    </w:p>
    <w:p w:rsidR="00C874FF" w:rsidRPr="006B2726" w:rsidRDefault="00C874FF">
      <w:pPr>
        <w:jc w:val="both"/>
        <w:rPr>
          <w:sz w:val="19"/>
          <w:szCs w:val="19"/>
        </w:rPr>
      </w:pPr>
      <w:r w:rsidRPr="006B2726">
        <w:rPr>
          <w:sz w:val="19"/>
          <w:szCs w:val="19"/>
        </w:rPr>
        <w:t>13. Настоящий договор составлен на двух страницах в двух идентичных и имеющих равную силу экземплярах. У каждой из сторон находится один экземпляр настоящего договора.</w:t>
      </w:r>
    </w:p>
    <w:p w:rsidR="00C874FF" w:rsidRPr="006B2726" w:rsidRDefault="00C874FF" w:rsidP="006B2726">
      <w:pPr>
        <w:jc w:val="both"/>
        <w:rPr>
          <w:sz w:val="19"/>
          <w:szCs w:val="19"/>
        </w:rPr>
      </w:pPr>
      <w:r w:rsidRPr="006B2726">
        <w:rPr>
          <w:sz w:val="19"/>
          <w:szCs w:val="19"/>
        </w:rPr>
        <w:t>14. Настоящий договор является для заявителя договором присоединения и его условия могут быть приняты заявителем не иначе как путем присоединения к ним. Акцепт условий настоящего договора может быть осуществлен заявителем путем направления подписанного со стороны заявителя оригинала настоящего договора в редакции, опр</w:t>
      </w:r>
      <w:r w:rsidR="007431B0" w:rsidRPr="006B2726">
        <w:rPr>
          <w:sz w:val="19"/>
          <w:szCs w:val="19"/>
        </w:rPr>
        <w:t xml:space="preserve">еделенной Организатором торгов </w:t>
      </w:r>
      <w:r w:rsidRPr="006B2726">
        <w:rPr>
          <w:sz w:val="19"/>
          <w:szCs w:val="19"/>
        </w:rPr>
        <w:t>и с последующим внесением денежных сре</w:t>
      </w:r>
      <w:r w:rsidR="007431B0" w:rsidRPr="006B2726">
        <w:rPr>
          <w:sz w:val="19"/>
          <w:szCs w:val="19"/>
        </w:rPr>
        <w:t>дств на счет Должника</w:t>
      </w:r>
      <w:r w:rsidRPr="006B2726">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размеще</w:t>
      </w:r>
      <w:r w:rsidR="007431B0" w:rsidRPr="006B2726">
        <w:rPr>
          <w:sz w:val="19"/>
          <w:szCs w:val="19"/>
        </w:rPr>
        <w:t>нными в сети интернет.</w:t>
      </w:r>
    </w:p>
    <w:p w:rsidR="00C874FF" w:rsidRPr="006B2726" w:rsidRDefault="00C874FF">
      <w:pPr>
        <w:jc w:val="both"/>
        <w:rPr>
          <w:sz w:val="19"/>
          <w:szCs w:val="19"/>
        </w:rPr>
      </w:pPr>
      <w:r w:rsidRPr="006B2726">
        <w:rPr>
          <w:sz w:val="19"/>
          <w:szCs w:val="19"/>
        </w:rPr>
        <w:t>Настоящий договор так же может быть заключен посредством совершения заявителем следующих действий:</w:t>
      </w:r>
    </w:p>
    <w:p w:rsidR="00C874FF" w:rsidRPr="006B2726" w:rsidRDefault="00C874FF" w:rsidP="00645005">
      <w:pPr>
        <w:jc w:val="both"/>
        <w:rPr>
          <w:sz w:val="19"/>
          <w:szCs w:val="19"/>
        </w:rPr>
      </w:pPr>
      <w:r w:rsidRPr="006B2726">
        <w:rPr>
          <w:sz w:val="19"/>
          <w:szCs w:val="19"/>
        </w:rPr>
        <w:t xml:space="preserve">путем представления Организатору торгов настоящего договора в редакции, определенной Организатором торгов, заполненного от имени Заявителя и подписанного средствами электронно-цифровой подписи Заявителя (уполномоченного представителя Заявителя) с последующим внесением денежных средств на счет </w:t>
      </w:r>
      <w:r w:rsidR="00645005" w:rsidRPr="006B2726">
        <w:rPr>
          <w:sz w:val="19"/>
          <w:szCs w:val="19"/>
        </w:rPr>
        <w:t>Должника</w:t>
      </w:r>
      <w:r w:rsidRPr="006B2726">
        <w:rPr>
          <w:sz w:val="19"/>
          <w:szCs w:val="19"/>
        </w:rPr>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w:t>
      </w:r>
      <w:r w:rsidR="007431B0" w:rsidRPr="006B2726">
        <w:rPr>
          <w:sz w:val="19"/>
          <w:szCs w:val="19"/>
        </w:rPr>
        <w:t>енными в сети интернет</w:t>
      </w:r>
      <w:r w:rsidRPr="006B2726">
        <w:rPr>
          <w:sz w:val="19"/>
          <w:szCs w:val="19"/>
        </w:rPr>
        <w:t>. Заявитель также вправе направить задаток на счета, указанные в сообщении о проведении торгов без предоставления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w:t>
      </w:r>
    </w:p>
    <w:p w:rsidR="00C874FF" w:rsidRPr="006B2726" w:rsidRDefault="00C874FF">
      <w:pPr>
        <w:jc w:val="both"/>
        <w:rPr>
          <w:sz w:val="19"/>
          <w:szCs w:val="19"/>
        </w:rPr>
      </w:pPr>
      <w:r w:rsidRPr="006B2726">
        <w:rPr>
          <w:sz w:val="19"/>
          <w:szCs w:val="19"/>
        </w:rPr>
        <w:t xml:space="preserve">15. При заключении настоящего договора Заявитель: </w:t>
      </w:r>
    </w:p>
    <w:p w:rsidR="00C874FF" w:rsidRPr="006B2726" w:rsidRDefault="00C874FF">
      <w:pPr>
        <w:ind w:firstLine="720"/>
        <w:jc w:val="both"/>
        <w:rPr>
          <w:sz w:val="19"/>
          <w:szCs w:val="19"/>
        </w:rPr>
      </w:pPr>
      <w:r w:rsidRPr="006B2726">
        <w:rPr>
          <w:sz w:val="19"/>
          <w:szCs w:val="19"/>
        </w:rPr>
        <w:t>- подтверждает соблюдение всех корпоративных процедур, связанных с согласованием и одобрением сделки по приобретению имущества Должника на торгах уполномоченными органами управления Заявителя, наличие у него права приобрести и так же возможности оплатить имущество, входящее в лот;</w:t>
      </w:r>
    </w:p>
    <w:p w:rsidR="00C874FF" w:rsidRPr="006B2726" w:rsidRDefault="00C874FF">
      <w:pPr>
        <w:ind w:firstLine="720"/>
        <w:jc w:val="both"/>
        <w:rPr>
          <w:sz w:val="19"/>
          <w:szCs w:val="19"/>
        </w:rPr>
      </w:pPr>
      <w:r w:rsidRPr="006B2726">
        <w:rPr>
          <w:sz w:val="19"/>
          <w:szCs w:val="19"/>
        </w:rPr>
        <w:t xml:space="preserve">- обязуется в случае признания победителем торгов/Единственным участником заключить в течение пяти дней с даты получения предложения конкурсного управляющего Должника о заключении договора купли-продажи Лота (далее «Договор») с приложением проекта данного договора в соответствии с представленным победителем торгов предложением о цене имущества и уплатить Должнику в течение 30 (тридцати)  календарных дней со дня подписания договора купли-продажи имущества на счет Должника указанный в настоящем договоре   стоимость (цену) имущества определенную в ходе </w:t>
      </w:r>
      <w:r w:rsidRPr="006B2726">
        <w:rPr>
          <w:sz w:val="19"/>
          <w:szCs w:val="19"/>
        </w:rPr>
        <w:lastRenderedPageBreak/>
        <w:t>торгов,</w:t>
      </w:r>
    </w:p>
    <w:p w:rsidR="00C874FF" w:rsidRPr="006B2726" w:rsidRDefault="00C874FF">
      <w:pPr>
        <w:ind w:firstLine="708"/>
        <w:jc w:val="both"/>
        <w:rPr>
          <w:sz w:val="19"/>
          <w:szCs w:val="19"/>
        </w:rPr>
      </w:pPr>
      <w:r w:rsidRPr="006B2726">
        <w:rPr>
          <w:sz w:val="19"/>
          <w:szCs w:val="19"/>
        </w:rPr>
        <w:t>- обязуется соблюдать условия, содержащиеся в сообщении о продаже имущества Должника.</w:t>
      </w:r>
    </w:p>
    <w:p w:rsidR="00C874FF" w:rsidRPr="006B2726" w:rsidRDefault="00C874FF" w:rsidP="00A42330">
      <w:pPr>
        <w:ind w:firstLine="708"/>
        <w:jc w:val="both"/>
        <w:rPr>
          <w:sz w:val="19"/>
          <w:szCs w:val="19"/>
        </w:rPr>
      </w:pPr>
      <w:r w:rsidRPr="006B2726">
        <w:rPr>
          <w:sz w:val="19"/>
          <w:szCs w:val="19"/>
        </w:rPr>
        <w:t xml:space="preserve">- подтверждает, что ознакомлен с состоянием продаваемого на торгах имущества и имеющейся документацией на него, и согласен с тем, что продаваемое имущество в случае его приобретения на торгах возврату не подлежит, а так же осведомлен о том, что продаваемое имущество принадлежит организации, признанной банкротом и продается в рамках процедуры конкурсного производства, </w:t>
      </w:r>
      <w:bookmarkStart w:id="0" w:name="_GoBack"/>
      <w:bookmarkEnd w:id="0"/>
      <w:r w:rsidRPr="006B2726">
        <w:rPr>
          <w:sz w:val="19"/>
          <w:szCs w:val="19"/>
        </w:rPr>
        <w:t>и ознакомлен с условиями соответствующих обязательств и договоров.</w:t>
      </w:r>
    </w:p>
    <w:p w:rsidR="00C874FF" w:rsidRPr="006B2726" w:rsidRDefault="00C874FF">
      <w:pPr>
        <w:jc w:val="both"/>
        <w:rPr>
          <w:sz w:val="19"/>
          <w:szCs w:val="19"/>
        </w:rPr>
      </w:pPr>
    </w:p>
    <w:p w:rsidR="00C874FF" w:rsidRPr="006B2726" w:rsidRDefault="00C874FF">
      <w:pPr>
        <w:jc w:val="both"/>
        <w:rPr>
          <w:sz w:val="19"/>
          <w:szCs w:val="19"/>
        </w:rPr>
      </w:pPr>
      <w:r w:rsidRPr="006B2726">
        <w:rPr>
          <w:sz w:val="19"/>
          <w:szCs w:val="19"/>
        </w:rPr>
        <w:t>Адреса и реквизиты сторон:</w:t>
      </w:r>
    </w:p>
    <w:p w:rsidR="003E63DC" w:rsidRPr="003E63DC" w:rsidRDefault="00A42330" w:rsidP="003E63DC">
      <w:pPr>
        <w:rPr>
          <w:rFonts w:cs="Tahoma"/>
          <w:b/>
          <w:bCs/>
          <w:color w:val="000000"/>
          <w:spacing w:val="-5"/>
          <w:kern w:val="1"/>
          <w:sz w:val="19"/>
          <w:szCs w:val="19"/>
        </w:rPr>
      </w:pPr>
      <w:r w:rsidRPr="00A42330">
        <w:rPr>
          <w:rFonts w:cs="Tahoma"/>
          <w:b/>
          <w:bCs/>
          <w:color w:val="000000"/>
          <w:spacing w:val="-5"/>
          <w:kern w:val="1"/>
          <w:sz w:val="19"/>
          <w:szCs w:val="19"/>
        </w:rPr>
        <w:t>Закрытое акционерное общество «Автосалон Арго»</w:t>
      </w:r>
    </w:p>
    <w:p w:rsidR="00A42330" w:rsidRPr="00A42330" w:rsidRDefault="00A42330" w:rsidP="00A42330">
      <w:pPr>
        <w:jc w:val="both"/>
        <w:rPr>
          <w:rFonts w:cs="Tahoma"/>
          <w:b/>
          <w:bCs/>
          <w:color w:val="000000"/>
          <w:spacing w:val="-5"/>
          <w:kern w:val="1"/>
          <w:sz w:val="19"/>
          <w:szCs w:val="19"/>
        </w:rPr>
      </w:pPr>
      <w:r w:rsidRPr="00A42330">
        <w:rPr>
          <w:rFonts w:cs="Tahoma"/>
          <w:b/>
          <w:bCs/>
          <w:color w:val="000000"/>
          <w:spacing w:val="-5"/>
          <w:kern w:val="1"/>
          <w:sz w:val="19"/>
          <w:szCs w:val="19"/>
        </w:rPr>
        <w:t>Адрес регистрации: г. Самара, ул. Аэродромная, 13,</w:t>
      </w:r>
      <w:r>
        <w:rPr>
          <w:rFonts w:cs="Tahoma"/>
          <w:b/>
          <w:bCs/>
          <w:color w:val="000000"/>
          <w:spacing w:val="-5"/>
          <w:kern w:val="1"/>
          <w:sz w:val="19"/>
          <w:szCs w:val="19"/>
        </w:rPr>
        <w:t xml:space="preserve"> </w:t>
      </w:r>
      <w:r w:rsidRPr="00A42330">
        <w:rPr>
          <w:rFonts w:cs="Tahoma"/>
          <w:b/>
          <w:bCs/>
          <w:color w:val="000000"/>
          <w:spacing w:val="-5"/>
          <w:kern w:val="1"/>
          <w:sz w:val="19"/>
          <w:szCs w:val="19"/>
        </w:rPr>
        <w:t xml:space="preserve">почтовый адрес: 443099, </w:t>
      </w:r>
      <w:proofErr w:type="spellStart"/>
      <w:r w:rsidRPr="00A42330">
        <w:rPr>
          <w:rFonts w:cs="Tahoma"/>
          <w:b/>
          <w:bCs/>
          <w:color w:val="000000"/>
          <w:spacing w:val="-5"/>
          <w:kern w:val="1"/>
          <w:sz w:val="19"/>
          <w:szCs w:val="19"/>
        </w:rPr>
        <w:t>г.Самара</w:t>
      </w:r>
      <w:proofErr w:type="spellEnd"/>
      <w:r w:rsidRPr="00A42330">
        <w:rPr>
          <w:rFonts w:cs="Tahoma"/>
          <w:b/>
          <w:bCs/>
          <w:color w:val="000000"/>
          <w:spacing w:val="-5"/>
          <w:kern w:val="1"/>
          <w:sz w:val="19"/>
          <w:szCs w:val="19"/>
        </w:rPr>
        <w:t xml:space="preserve">, а/я2959, </w:t>
      </w:r>
      <w:proofErr w:type="spellStart"/>
      <w:r w:rsidRPr="00A42330">
        <w:rPr>
          <w:rFonts w:cs="Tahoma"/>
          <w:b/>
          <w:bCs/>
          <w:color w:val="000000"/>
          <w:spacing w:val="-5"/>
          <w:kern w:val="1"/>
          <w:sz w:val="19"/>
          <w:szCs w:val="19"/>
        </w:rPr>
        <w:t>Решухину</w:t>
      </w:r>
      <w:proofErr w:type="spellEnd"/>
      <w:r w:rsidRPr="00A42330">
        <w:rPr>
          <w:rFonts w:cs="Tahoma"/>
          <w:b/>
          <w:bCs/>
          <w:color w:val="000000"/>
          <w:spacing w:val="-5"/>
          <w:kern w:val="1"/>
          <w:sz w:val="19"/>
          <w:szCs w:val="19"/>
        </w:rPr>
        <w:t xml:space="preserve"> К.Ю.</w:t>
      </w:r>
    </w:p>
    <w:p w:rsidR="00645005" w:rsidRPr="006B2726" w:rsidRDefault="00A42330" w:rsidP="00A42330">
      <w:pPr>
        <w:jc w:val="both"/>
        <w:rPr>
          <w:rFonts w:cs="Tahoma"/>
          <w:b/>
          <w:bCs/>
          <w:color w:val="000000"/>
          <w:spacing w:val="-5"/>
          <w:kern w:val="1"/>
          <w:sz w:val="19"/>
          <w:szCs w:val="19"/>
        </w:rPr>
      </w:pPr>
      <w:r w:rsidRPr="00A42330">
        <w:rPr>
          <w:rFonts w:cs="Tahoma"/>
          <w:b/>
          <w:bCs/>
          <w:color w:val="000000"/>
          <w:spacing w:val="-5"/>
          <w:kern w:val="1"/>
          <w:sz w:val="19"/>
          <w:szCs w:val="19"/>
        </w:rPr>
        <w:t>ИНН 6311041667</w:t>
      </w:r>
      <w:r>
        <w:rPr>
          <w:rFonts w:cs="Tahoma"/>
          <w:b/>
          <w:bCs/>
          <w:color w:val="000000"/>
          <w:spacing w:val="-5"/>
          <w:kern w:val="1"/>
          <w:sz w:val="19"/>
          <w:szCs w:val="19"/>
        </w:rPr>
        <w:t xml:space="preserve"> </w:t>
      </w:r>
      <w:r w:rsidRPr="00A42330">
        <w:rPr>
          <w:rFonts w:cs="Tahoma"/>
          <w:b/>
          <w:bCs/>
          <w:color w:val="000000"/>
          <w:spacing w:val="-5"/>
          <w:kern w:val="1"/>
          <w:sz w:val="19"/>
          <w:szCs w:val="19"/>
        </w:rPr>
        <w:t>ОГРН 1036300004410</w:t>
      </w:r>
      <w:r>
        <w:rPr>
          <w:rFonts w:cs="Tahoma"/>
          <w:b/>
          <w:bCs/>
          <w:color w:val="000000"/>
          <w:spacing w:val="-5"/>
          <w:kern w:val="1"/>
          <w:sz w:val="19"/>
          <w:szCs w:val="19"/>
        </w:rPr>
        <w:t xml:space="preserve"> </w:t>
      </w:r>
      <w:r w:rsidRPr="00A42330">
        <w:rPr>
          <w:rFonts w:cs="Tahoma"/>
          <w:b/>
          <w:bCs/>
          <w:color w:val="000000"/>
          <w:spacing w:val="-5"/>
          <w:kern w:val="1"/>
          <w:sz w:val="19"/>
          <w:szCs w:val="19"/>
        </w:rPr>
        <w:t>Ф-л Приволжский ПАО Банк «ФК Открытие»</w:t>
      </w:r>
      <w:r>
        <w:rPr>
          <w:rFonts w:cs="Tahoma"/>
          <w:b/>
          <w:bCs/>
          <w:color w:val="000000"/>
          <w:spacing w:val="-5"/>
          <w:kern w:val="1"/>
          <w:sz w:val="19"/>
          <w:szCs w:val="19"/>
        </w:rPr>
        <w:t xml:space="preserve"> </w:t>
      </w:r>
      <w:r w:rsidRPr="00A42330">
        <w:rPr>
          <w:rFonts w:cs="Tahoma"/>
          <w:b/>
          <w:bCs/>
          <w:color w:val="000000"/>
          <w:spacing w:val="-5"/>
          <w:kern w:val="1"/>
          <w:sz w:val="19"/>
          <w:szCs w:val="19"/>
        </w:rPr>
        <w:t xml:space="preserve">603006, г. Нижний Новгород, ул. </w:t>
      </w:r>
      <w:proofErr w:type="spellStart"/>
      <w:r w:rsidRPr="00A42330">
        <w:rPr>
          <w:rFonts w:cs="Tahoma"/>
          <w:b/>
          <w:bCs/>
          <w:color w:val="000000"/>
          <w:spacing w:val="-5"/>
          <w:kern w:val="1"/>
          <w:sz w:val="19"/>
          <w:szCs w:val="19"/>
        </w:rPr>
        <w:t>Ковалихинская</w:t>
      </w:r>
      <w:proofErr w:type="spellEnd"/>
      <w:r w:rsidRPr="00A42330">
        <w:rPr>
          <w:rFonts w:cs="Tahoma"/>
          <w:b/>
          <w:bCs/>
          <w:color w:val="000000"/>
          <w:spacing w:val="-5"/>
          <w:kern w:val="1"/>
          <w:sz w:val="19"/>
          <w:szCs w:val="19"/>
        </w:rPr>
        <w:t>, д.8</w:t>
      </w:r>
      <w:r>
        <w:rPr>
          <w:rFonts w:cs="Tahoma"/>
          <w:b/>
          <w:bCs/>
          <w:color w:val="000000"/>
          <w:spacing w:val="-5"/>
          <w:kern w:val="1"/>
          <w:sz w:val="19"/>
          <w:szCs w:val="19"/>
        </w:rPr>
        <w:t xml:space="preserve"> </w:t>
      </w:r>
      <w:r w:rsidRPr="00A42330">
        <w:rPr>
          <w:rFonts w:cs="Tahoma"/>
          <w:b/>
          <w:bCs/>
          <w:color w:val="000000"/>
          <w:spacing w:val="-5"/>
          <w:kern w:val="1"/>
          <w:sz w:val="19"/>
          <w:szCs w:val="19"/>
        </w:rPr>
        <w:t>к/с 30101810300000000881 в РКЦ Советский</w:t>
      </w:r>
      <w:r>
        <w:rPr>
          <w:rFonts w:cs="Tahoma"/>
          <w:b/>
          <w:bCs/>
          <w:color w:val="000000"/>
          <w:spacing w:val="-5"/>
          <w:kern w:val="1"/>
          <w:sz w:val="19"/>
          <w:szCs w:val="19"/>
        </w:rPr>
        <w:t xml:space="preserve"> </w:t>
      </w:r>
      <w:r w:rsidRPr="00A42330">
        <w:rPr>
          <w:rFonts w:cs="Tahoma"/>
          <w:b/>
          <w:bCs/>
          <w:color w:val="000000"/>
          <w:spacing w:val="-5"/>
          <w:kern w:val="1"/>
          <w:sz w:val="19"/>
          <w:szCs w:val="19"/>
        </w:rPr>
        <w:t xml:space="preserve">р/с </w:t>
      </w:r>
      <w:proofErr w:type="gramStart"/>
      <w:r w:rsidRPr="00A42330">
        <w:rPr>
          <w:rFonts w:cs="Tahoma"/>
          <w:b/>
          <w:bCs/>
          <w:color w:val="000000"/>
          <w:spacing w:val="-5"/>
          <w:kern w:val="1"/>
          <w:sz w:val="19"/>
          <w:szCs w:val="19"/>
        </w:rPr>
        <w:t xml:space="preserve">40702810701400009053 </w:t>
      </w:r>
      <w:r>
        <w:rPr>
          <w:rFonts w:cs="Tahoma"/>
          <w:b/>
          <w:bCs/>
          <w:color w:val="000000"/>
          <w:spacing w:val="-5"/>
          <w:kern w:val="1"/>
          <w:sz w:val="19"/>
          <w:szCs w:val="19"/>
        </w:rPr>
        <w:t xml:space="preserve"> </w:t>
      </w:r>
      <w:r w:rsidRPr="00A42330">
        <w:rPr>
          <w:rFonts w:cs="Tahoma"/>
          <w:b/>
          <w:bCs/>
          <w:color w:val="000000"/>
          <w:spacing w:val="-5"/>
          <w:kern w:val="1"/>
          <w:sz w:val="19"/>
          <w:szCs w:val="19"/>
        </w:rPr>
        <w:t>БИК</w:t>
      </w:r>
      <w:proofErr w:type="gramEnd"/>
      <w:r w:rsidRPr="00A42330">
        <w:rPr>
          <w:rFonts w:cs="Tahoma"/>
          <w:b/>
          <w:bCs/>
          <w:color w:val="000000"/>
          <w:spacing w:val="-5"/>
          <w:kern w:val="1"/>
          <w:sz w:val="19"/>
          <w:szCs w:val="19"/>
        </w:rPr>
        <w:t xml:space="preserve"> 042282881</w:t>
      </w:r>
    </w:p>
    <w:p w:rsidR="00C874FF" w:rsidRPr="006B2726" w:rsidRDefault="00C874FF">
      <w:pPr>
        <w:jc w:val="both"/>
        <w:rPr>
          <w:sz w:val="19"/>
          <w:szCs w:val="19"/>
        </w:rPr>
      </w:pPr>
      <w:r w:rsidRPr="006B2726">
        <w:rPr>
          <w:color w:val="000000"/>
          <w:sz w:val="19"/>
          <w:szCs w:val="19"/>
        </w:rPr>
        <w:t>Заявитель:</w:t>
      </w:r>
      <w:r w:rsidRPr="006B2726">
        <w:rPr>
          <w:sz w:val="19"/>
          <w:szCs w:val="19"/>
        </w:rPr>
        <w:t xml:space="preserve"> ____________________________________________________________________________________</w:t>
      </w:r>
    </w:p>
    <w:p w:rsidR="00C874FF" w:rsidRPr="006B2726" w:rsidRDefault="00C874FF">
      <w:pPr>
        <w:jc w:val="both"/>
        <w:rPr>
          <w:sz w:val="19"/>
          <w:szCs w:val="19"/>
        </w:rPr>
      </w:pPr>
      <w:r w:rsidRPr="006B2726">
        <w:rPr>
          <w:sz w:val="19"/>
          <w:szCs w:val="19"/>
        </w:rPr>
        <w:t>____________________________________________________________________________________________</w:t>
      </w:r>
    </w:p>
    <w:p w:rsidR="00C874FF" w:rsidRPr="006B2726" w:rsidRDefault="00C874FF">
      <w:pPr>
        <w:jc w:val="both"/>
        <w:rPr>
          <w:sz w:val="19"/>
          <w:szCs w:val="19"/>
        </w:rPr>
      </w:pPr>
      <w:r w:rsidRPr="006B2726">
        <w:rPr>
          <w:sz w:val="19"/>
          <w:szCs w:val="19"/>
        </w:rPr>
        <w:t>___________________________________________________________________________________________.</w:t>
      </w:r>
    </w:p>
    <w:p w:rsidR="00C874FF" w:rsidRPr="006B2726" w:rsidRDefault="00C874FF">
      <w:pPr>
        <w:jc w:val="both"/>
        <w:rPr>
          <w:sz w:val="19"/>
          <w:szCs w:val="19"/>
        </w:rPr>
      </w:pPr>
    </w:p>
    <w:p w:rsidR="00C874FF" w:rsidRPr="006B2726" w:rsidRDefault="00C874FF">
      <w:pPr>
        <w:jc w:val="both"/>
        <w:rPr>
          <w:sz w:val="19"/>
          <w:szCs w:val="19"/>
        </w:rPr>
      </w:pPr>
      <w:r w:rsidRPr="006B2726">
        <w:rPr>
          <w:sz w:val="19"/>
          <w:szCs w:val="19"/>
        </w:rPr>
        <w:t>Должник:</w:t>
      </w:r>
    </w:p>
    <w:p w:rsidR="00645005" w:rsidRPr="006B2726" w:rsidRDefault="00645005">
      <w:pPr>
        <w:jc w:val="both"/>
        <w:rPr>
          <w:sz w:val="19"/>
          <w:szCs w:val="19"/>
        </w:rPr>
      </w:pPr>
    </w:p>
    <w:p w:rsidR="00C874FF" w:rsidRPr="006B2726" w:rsidRDefault="00C874FF" w:rsidP="00645005">
      <w:pPr>
        <w:jc w:val="both"/>
        <w:rPr>
          <w:sz w:val="19"/>
          <w:szCs w:val="19"/>
        </w:rPr>
      </w:pPr>
      <w:r w:rsidRPr="006B2726">
        <w:rPr>
          <w:sz w:val="19"/>
          <w:szCs w:val="19"/>
        </w:rPr>
        <w:t>____________</w:t>
      </w:r>
      <w:r w:rsidR="00645005" w:rsidRPr="006B2726">
        <w:rPr>
          <w:sz w:val="19"/>
          <w:szCs w:val="19"/>
        </w:rPr>
        <w:t>_______</w:t>
      </w:r>
      <w:r w:rsidR="006B2726">
        <w:rPr>
          <w:sz w:val="19"/>
          <w:szCs w:val="19"/>
        </w:rPr>
        <w:t>___</w:t>
      </w:r>
      <w:r w:rsidRPr="006B2726">
        <w:rPr>
          <w:sz w:val="19"/>
          <w:szCs w:val="19"/>
        </w:rPr>
        <w:t>_ (</w:t>
      </w:r>
      <w:r w:rsidR="00645005" w:rsidRPr="006B2726">
        <w:rPr>
          <w:sz w:val="19"/>
          <w:szCs w:val="19"/>
        </w:rPr>
        <w:t>Решухин К.Ю.</w:t>
      </w:r>
      <w:r w:rsidRPr="006B2726">
        <w:rPr>
          <w:sz w:val="19"/>
          <w:szCs w:val="19"/>
        </w:rPr>
        <w:t>)</w:t>
      </w:r>
    </w:p>
    <w:p w:rsidR="00C874FF" w:rsidRPr="006B2726" w:rsidRDefault="00C874FF">
      <w:pPr>
        <w:jc w:val="both"/>
        <w:rPr>
          <w:sz w:val="19"/>
          <w:szCs w:val="19"/>
        </w:rPr>
      </w:pPr>
    </w:p>
    <w:p w:rsidR="00C874FF" w:rsidRPr="006B2726" w:rsidRDefault="00C874FF">
      <w:pPr>
        <w:jc w:val="both"/>
        <w:rPr>
          <w:sz w:val="19"/>
          <w:szCs w:val="19"/>
        </w:rPr>
      </w:pPr>
    </w:p>
    <w:p w:rsidR="00C874FF" w:rsidRPr="006B2726" w:rsidRDefault="00C874FF">
      <w:pPr>
        <w:jc w:val="both"/>
        <w:rPr>
          <w:sz w:val="19"/>
          <w:szCs w:val="19"/>
        </w:rPr>
      </w:pPr>
      <w:r w:rsidRPr="006B2726">
        <w:rPr>
          <w:sz w:val="19"/>
          <w:szCs w:val="19"/>
        </w:rPr>
        <w:t>Заявитель:</w:t>
      </w:r>
    </w:p>
    <w:p w:rsidR="00C874FF" w:rsidRPr="006B2726" w:rsidRDefault="00C874FF">
      <w:pPr>
        <w:jc w:val="both"/>
        <w:rPr>
          <w:sz w:val="19"/>
          <w:szCs w:val="19"/>
        </w:rPr>
      </w:pPr>
      <w:r w:rsidRPr="006B2726">
        <w:rPr>
          <w:sz w:val="19"/>
          <w:szCs w:val="19"/>
        </w:rPr>
        <w:t>___________ /__________________/</w:t>
      </w:r>
    </w:p>
    <w:p w:rsidR="00C874FF" w:rsidRDefault="00C874FF">
      <w:pPr>
        <w:jc w:val="both"/>
        <w:rPr>
          <w:sz w:val="21"/>
          <w:szCs w:val="21"/>
        </w:rPr>
      </w:pPr>
    </w:p>
    <w:sectPr w:rsidR="00C874FF" w:rsidSect="006B2726">
      <w:pgSz w:w="11906" w:h="16838"/>
      <w:pgMar w:top="284" w:right="533" w:bottom="284" w:left="121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4DB"/>
    <w:rsid w:val="001625A4"/>
    <w:rsid w:val="003E63DC"/>
    <w:rsid w:val="004604A9"/>
    <w:rsid w:val="005664DB"/>
    <w:rsid w:val="00645005"/>
    <w:rsid w:val="00652604"/>
    <w:rsid w:val="006A09E3"/>
    <w:rsid w:val="006B2726"/>
    <w:rsid w:val="006F7DC0"/>
    <w:rsid w:val="007060FE"/>
    <w:rsid w:val="007431B0"/>
    <w:rsid w:val="00897F75"/>
    <w:rsid w:val="00A42330"/>
    <w:rsid w:val="00B53EF0"/>
    <w:rsid w:val="00C874FF"/>
    <w:rsid w:val="00CD41E6"/>
    <w:rsid w:val="00D72AED"/>
    <w:rsid w:val="00E23415"/>
    <w:rsid w:val="00E813ED"/>
    <w:rsid w:val="00F013C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efaultImageDpi w14:val="300"/>
  <w15:chartTrackingRefBased/>
  <w15:docId w15:val="{286956DC-6D41-E847-ABEB-52C08A282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style>
  <w:style w:type="paragraph" w:styleId="1">
    <w:name w:val="heading 1"/>
    <w:basedOn w:val="a"/>
    <w:next w:val="a"/>
    <w:qFormat/>
    <w:pPr>
      <w:numPr>
        <w:numId w:val="1"/>
      </w:numPr>
      <w:spacing w:before="440" w:after="60"/>
      <w:outlineLvl w:val="0"/>
    </w:pPr>
  </w:style>
  <w:style w:type="paragraph" w:styleId="2">
    <w:name w:val="heading 2"/>
    <w:basedOn w:val="a"/>
    <w:next w:val="a"/>
    <w:qFormat/>
    <w:pPr>
      <w:numPr>
        <w:ilvl w:val="1"/>
        <w:numId w:val="1"/>
      </w:numPr>
      <w:spacing w:before="440" w:after="60"/>
      <w:outlineLvl w:val="1"/>
    </w:pPr>
  </w:style>
  <w:style w:type="paragraph" w:styleId="3">
    <w:name w:val="heading 3"/>
    <w:basedOn w:val="a"/>
    <w:next w:val="a"/>
    <w:qFormat/>
    <w:pPr>
      <w:numPr>
        <w:ilvl w:val="2"/>
        <w:numId w:val="1"/>
      </w:numPr>
      <w:spacing w:before="440" w:after="60"/>
      <w:outlineLvl w:val="2"/>
    </w:pPr>
  </w:style>
  <w:style w:type="paragraph" w:styleId="4">
    <w:name w:val="heading 4"/>
    <w:basedOn w:val="a"/>
    <w:next w:val="a"/>
    <w:qFormat/>
    <w:pPr>
      <w:numPr>
        <w:ilvl w:val="3"/>
        <w:numId w:val="1"/>
      </w:numPr>
      <w:spacing w:before="440" w:after="60"/>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a3">
    <w:name w:val="Символы концевой сноски"/>
  </w:style>
  <w:style w:type="character" w:customStyle="1" w:styleId="10">
    <w:name w:val="Обычный1"/>
  </w:style>
  <w:style w:type="character" w:customStyle="1" w:styleId="11">
    <w:name w:val="Текст концевой сноски1"/>
    <w:basedOn w:val="10"/>
  </w:style>
  <w:style w:type="character" w:customStyle="1" w:styleId="Reference">
    <w:name w:val="Reference"/>
    <w:rPr>
      <w:sz w:val="20"/>
      <w:szCs w:val="20"/>
    </w:rPr>
  </w:style>
  <w:style w:type="character" w:customStyle="1" w:styleId="12">
    <w:name w:val="Текст сноски1"/>
    <w:basedOn w:val="10"/>
  </w:style>
  <w:style w:type="character" w:customStyle="1" w:styleId="WW-Reference">
    <w:name w:val="WW-Reference"/>
    <w:rPr>
      <w:sz w:val="20"/>
      <w:szCs w:val="20"/>
    </w:rPr>
  </w:style>
  <w:style w:type="character" w:customStyle="1" w:styleId="a4">
    <w:name w:val="Маркеры списка"/>
  </w:style>
  <w:style w:type="character" w:customStyle="1" w:styleId="20">
    <w:name w:val="Основной шрифт абзаца2"/>
  </w:style>
  <w:style w:type="character" w:styleId="a5">
    <w:name w:val="Hyperlink"/>
    <w:basedOn w:val="20"/>
  </w:style>
  <w:style w:type="character" w:customStyle="1" w:styleId="a6">
    <w:name w:val="Символ нумерации"/>
  </w:style>
  <w:style w:type="paragraph" w:styleId="a7">
    <w:name w:val="Title"/>
    <w:basedOn w:val="a"/>
    <w:next w:val="a8"/>
    <w:pPr>
      <w:keepNext/>
      <w:spacing w:before="240" w:after="120"/>
    </w:pPr>
  </w:style>
  <w:style w:type="paragraph" w:styleId="a8">
    <w:name w:val="Body Text"/>
    <w:basedOn w:val="a"/>
    <w:pPr>
      <w:spacing w:after="120"/>
    </w:pPr>
  </w:style>
  <w:style w:type="paragraph" w:styleId="a9">
    <w:name w:val="List"/>
    <w:basedOn w:val="a8"/>
    <w:rPr>
      <w:rFonts w:ascii="Arial" w:hAnsi="Arial" w:cs="Mangal"/>
    </w:rPr>
  </w:style>
  <w:style w:type="paragraph" w:customStyle="1" w:styleId="13">
    <w:name w:val="Название1"/>
    <w:basedOn w:val="a"/>
    <w:pPr>
      <w:suppressLineNumbers/>
      <w:spacing w:before="120" w:after="120"/>
    </w:pPr>
  </w:style>
  <w:style w:type="paragraph" w:styleId="aa">
    <w:name w:val="index heading"/>
    <w:basedOn w:val="a"/>
    <w:pPr>
      <w:suppressLineNumbers/>
    </w:pPr>
    <w:rPr>
      <w:rFonts w:ascii="Arial" w:hAnsi="Arial" w:cs="Mangal"/>
    </w:rPr>
  </w:style>
  <w:style w:type="paragraph" w:customStyle="1" w:styleId="Contents1">
    <w:name w:val="Contents 1"/>
    <w:basedOn w:val="a"/>
    <w:next w:val="a"/>
    <w:pPr>
      <w:ind w:left="720" w:hanging="431"/>
    </w:pPr>
  </w:style>
  <w:style w:type="paragraph" w:customStyle="1" w:styleId="Contents2">
    <w:name w:val="Contents 2"/>
    <w:basedOn w:val="a"/>
    <w:next w:val="a"/>
    <w:pPr>
      <w:ind w:left="1440" w:hanging="431"/>
    </w:pPr>
  </w:style>
  <w:style w:type="paragraph" w:customStyle="1" w:styleId="Contents3">
    <w:name w:val="Contents 3"/>
    <w:basedOn w:val="a"/>
    <w:next w:val="a"/>
    <w:pPr>
      <w:ind w:left="2160" w:hanging="431"/>
    </w:pPr>
  </w:style>
  <w:style w:type="paragraph" w:customStyle="1" w:styleId="Contents4">
    <w:name w:val="Contents 4"/>
    <w:basedOn w:val="a"/>
    <w:next w:val="a"/>
    <w:pPr>
      <w:ind w:left="2880" w:hanging="431"/>
    </w:pPr>
  </w:style>
  <w:style w:type="paragraph" w:customStyle="1" w:styleId="NumberedHeading1">
    <w:name w:val="Numbered Heading 1"/>
    <w:basedOn w:val="1"/>
    <w:next w:val="a"/>
    <w:pPr>
      <w:numPr>
        <w:numId w:val="0"/>
      </w:numPr>
      <w:tabs>
        <w:tab w:val="left" w:pos="431"/>
      </w:tabs>
      <w:spacing w:before="0" w:after="0"/>
    </w:pPr>
  </w:style>
  <w:style w:type="paragraph" w:customStyle="1" w:styleId="NumberedHeading2">
    <w:name w:val="Numbered Heading 2"/>
    <w:basedOn w:val="2"/>
    <w:next w:val="a"/>
    <w:pPr>
      <w:numPr>
        <w:ilvl w:val="0"/>
        <w:numId w:val="0"/>
      </w:numPr>
      <w:tabs>
        <w:tab w:val="left" w:pos="431"/>
      </w:tabs>
      <w:spacing w:before="0" w:after="0"/>
    </w:pPr>
  </w:style>
  <w:style w:type="paragraph" w:customStyle="1" w:styleId="SquareList">
    <w:name w:val="Square List"/>
    <w:next w:val="a"/>
    <w:pPr>
      <w:widowControl w:val="0"/>
      <w:suppressAutoHyphens/>
      <w:autoSpaceDE w:val="0"/>
      <w:ind w:left="720" w:hanging="431"/>
    </w:pPr>
  </w:style>
  <w:style w:type="paragraph" w:customStyle="1" w:styleId="LowerRomanList">
    <w:name w:val="Lower Roman List"/>
    <w:basedOn w:val="a"/>
    <w:next w:val="a"/>
    <w:pPr>
      <w:ind w:left="720" w:hanging="431"/>
    </w:pPr>
  </w:style>
  <w:style w:type="paragraph" w:customStyle="1" w:styleId="DiamondList">
    <w:name w:val="Diamond List"/>
    <w:next w:val="a"/>
    <w:pPr>
      <w:widowControl w:val="0"/>
      <w:suppressAutoHyphens/>
      <w:autoSpaceDE w:val="0"/>
      <w:ind w:left="720" w:hanging="431"/>
    </w:pPr>
  </w:style>
  <w:style w:type="paragraph" w:customStyle="1" w:styleId="NumberedList">
    <w:name w:val="Numbered List"/>
    <w:next w:val="a"/>
    <w:pPr>
      <w:widowControl w:val="0"/>
      <w:suppressAutoHyphens/>
      <w:autoSpaceDE w:val="0"/>
      <w:ind w:left="720" w:hanging="431"/>
    </w:pPr>
  </w:style>
  <w:style w:type="paragraph" w:customStyle="1" w:styleId="TriangleList">
    <w:name w:val="Triangle List"/>
    <w:next w:val="a"/>
    <w:pPr>
      <w:widowControl w:val="0"/>
      <w:suppressAutoHyphens/>
      <w:autoSpaceDE w:val="0"/>
      <w:ind w:left="720" w:hanging="431"/>
    </w:pPr>
  </w:style>
  <w:style w:type="paragraph" w:customStyle="1" w:styleId="NumberedHeading3">
    <w:name w:val="Numbered Heading 3"/>
    <w:basedOn w:val="3"/>
    <w:next w:val="a"/>
    <w:pPr>
      <w:numPr>
        <w:ilvl w:val="0"/>
        <w:numId w:val="0"/>
      </w:numPr>
      <w:tabs>
        <w:tab w:val="left" w:pos="431"/>
      </w:tabs>
      <w:spacing w:before="0" w:after="0"/>
    </w:pPr>
  </w:style>
  <w:style w:type="paragraph" w:customStyle="1" w:styleId="DashedList">
    <w:name w:val="Dashed List"/>
    <w:next w:val="a"/>
    <w:pPr>
      <w:widowControl w:val="0"/>
      <w:suppressAutoHyphens/>
      <w:autoSpaceDE w:val="0"/>
      <w:ind w:left="720" w:hanging="431"/>
    </w:pPr>
  </w:style>
  <w:style w:type="paragraph" w:customStyle="1" w:styleId="UpperRomanList">
    <w:name w:val="Upper Roman List"/>
    <w:basedOn w:val="NumberedList"/>
    <w:next w:val="a"/>
  </w:style>
  <w:style w:type="paragraph" w:customStyle="1" w:styleId="HeartList">
    <w:name w:val="Heart List"/>
    <w:next w:val="a"/>
    <w:pPr>
      <w:widowControl w:val="0"/>
      <w:suppressAutoHyphens/>
      <w:autoSpaceDE w:val="0"/>
      <w:ind w:left="720" w:hanging="431"/>
    </w:pPr>
  </w:style>
  <w:style w:type="paragraph" w:customStyle="1" w:styleId="ContentsHeader">
    <w:name w:val="Contents Header"/>
    <w:basedOn w:val="a"/>
    <w:next w:val="a"/>
    <w:pPr>
      <w:spacing w:before="240" w:after="120"/>
      <w:jc w:val="center"/>
    </w:pPr>
  </w:style>
  <w:style w:type="paragraph" w:customStyle="1" w:styleId="UpperCaseList">
    <w:name w:val="Upper Case List"/>
    <w:basedOn w:val="NumberedList"/>
    <w:next w:val="a"/>
  </w:style>
  <w:style w:type="paragraph" w:customStyle="1" w:styleId="BulletList">
    <w:name w:val="Bullet List"/>
    <w:next w:val="a"/>
    <w:pPr>
      <w:widowControl w:val="0"/>
      <w:suppressAutoHyphens/>
      <w:autoSpaceDE w:val="0"/>
      <w:ind w:left="720" w:hanging="431"/>
    </w:pPr>
  </w:style>
  <w:style w:type="paragraph" w:customStyle="1" w:styleId="HandList">
    <w:name w:val="Hand List"/>
    <w:next w:val="a"/>
    <w:pPr>
      <w:widowControl w:val="0"/>
      <w:suppressAutoHyphens/>
      <w:autoSpaceDE w:val="0"/>
      <w:ind w:left="720" w:hanging="431"/>
    </w:pPr>
  </w:style>
  <w:style w:type="paragraph" w:customStyle="1" w:styleId="TickList">
    <w:name w:val="Tick List"/>
    <w:next w:val="a"/>
    <w:pPr>
      <w:widowControl w:val="0"/>
      <w:suppressAutoHyphens/>
      <w:autoSpaceDE w:val="0"/>
      <w:ind w:left="720" w:hanging="431"/>
    </w:pPr>
  </w:style>
  <w:style w:type="paragraph" w:customStyle="1" w:styleId="LowerCaseList">
    <w:name w:val="Lower Case List"/>
    <w:basedOn w:val="NumberedList"/>
    <w:next w:val="a"/>
  </w:style>
  <w:style w:type="paragraph" w:customStyle="1" w:styleId="14">
    <w:name w:val="Цитата1"/>
    <w:basedOn w:val="a"/>
    <w:next w:val="a"/>
    <w:pPr>
      <w:spacing w:after="120"/>
      <w:ind w:left="1440" w:right="1440"/>
    </w:pPr>
  </w:style>
  <w:style w:type="paragraph" w:customStyle="1" w:styleId="SectionHeading">
    <w:name w:val="Section Heading"/>
    <w:basedOn w:val="NumberedHeading1"/>
    <w:next w:val="a"/>
    <w:pPr>
      <w:tabs>
        <w:tab w:val="clear" w:pos="431"/>
        <w:tab w:val="left" w:pos="1584"/>
      </w:tabs>
    </w:pPr>
  </w:style>
  <w:style w:type="paragraph" w:customStyle="1" w:styleId="ImpliesList">
    <w:name w:val="Implies List"/>
    <w:next w:val="a"/>
    <w:pPr>
      <w:widowControl w:val="0"/>
      <w:suppressAutoHyphens/>
      <w:autoSpaceDE w:val="0"/>
      <w:ind w:left="720" w:hanging="431"/>
    </w:pPr>
  </w:style>
  <w:style w:type="paragraph" w:customStyle="1" w:styleId="BoxList">
    <w:name w:val="Box List"/>
    <w:next w:val="a"/>
    <w:pPr>
      <w:widowControl w:val="0"/>
      <w:suppressAutoHyphens/>
      <w:autoSpaceDE w:val="0"/>
      <w:ind w:left="720" w:hanging="431"/>
    </w:pPr>
  </w:style>
  <w:style w:type="paragraph" w:customStyle="1" w:styleId="StarList">
    <w:name w:val="Star List"/>
    <w:next w:val="a"/>
    <w:pPr>
      <w:widowControl w:val="0"/>
      <w:suppressAutoHyphens/>
      <w:autoSpaceDE w:val="0"/>
      <w:ind w:left="720" w:hanging="431"/>
    </w:pPr>
  </w:style>
  <w:style w:type="paragraph" w:customStyle="1" w:styleId="15">
    <w:name w:val="Текст1"/>
    <w:basedOn w:val="a"/>
    <w:next w:val="a"/>
  </w:style>
  <w:style w:type="paragraph" w:customStyle="1" w:styleId="ChapterHeading">
    <w:name w:val="Chapter Heading"/>
    <w:basedOn w:val="NumberedHeading1"/>
    <w:next w:val="a"/>
    <w:pPr>
      <w:tabs>
        <w:tab w:val="clear" w:pos="431"/>
        <w:tab w:val="left" w:pos="1584"/>
      </w:tabs>
    </w:pPr>
  </w:style>
  <w:style w:type="paragraph" w:styleId="ab">
    <w:name w:val="List Paragraph"/>
    <w:basedOn w:val="a"/>
    <w:uiPriority w:val="72"/>
    <w:qFormat/>
    <w:rsid w:val="003E6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2449</Words>
  <Characters>13963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Константин</cp:lastModifiedBy>
  <cp:revision>4</cp:revision>
  <cp:lastPrinted>2011-08-11T10:39:00Z</cp:lastPrinted>
  <dcterms:created xsi:type="dcterms:W3CDTF">2021-07-19T11:40:00Z</dcterms:created>
  <dcterms:modified xsi:type="dcterms:W3CDTF">2023-11-15T16:22:00Z</dcterms:modified>
</cp:coreProperties>
</file>