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0202FA5D" w:rsidR="00777765" w:rsidRPr="004C7C9F" w:rsidRDefault="00B5437D" w:rsidP="00607DC4">
      <w:pPr>
        <w:spacing w:after="0" w:line="240" w:lineRule="auto"/>
        <w:ind w:firstLine="567"/>
        <w:jc w:val="both"/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C7C9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C7C9F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4C7C9F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4C7C9F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4C7C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4C7C9F">
        <w:rPr>
          <w:rFonts w:ascii="Times New Roman" w:hAnsi="Times New Roman" w:cs="Times New Roman"/>
          <w:b/>
          <w:color w:val="000000"/>
          <w:sz w:val="24"/>
          <w:szCs w:val="24"/>
        </w:rPr>
        <w:t>оммерческим банком «ЭРГОБАНК» (Общество с ограниченной ответственностью) (ООО КБ «ЭРГОБАНК»)</w:t>
      </w:r>
      <w:r w:rsidRPr="004C7C9F">
        <w:rPr>
          <w:rFonts w:ascii="Times New Roman" w:hAnsi="Times New Roman" w:cs="Times New Roman"/>
          <w:color w:val="000000"/>
          <w:sz w:val="24"/>
          <w:szCs w:val="24"/>
        </w:rPr>
        <w:t>, ОГРН 1027739371956, ИНН 7705004247, зарегистрированным по адресу: 109012 г. Москва, Старопанский пер., д. 4, стр. 1, 2 (далее – финансовая организация), конкурсным управляющим (ликвидатором) которого на основании решения Арбитражного суда г. Москвы от 16 марта 2016 г. по делу №А40-12417/16/177-27 Б является Государственная корпорация «Агентство по страхованию вкладов» (109240, г. Москва, ул. Высоцкого, д. 4)</w:t>
      </w:r>
      <w:r w:rsidR="00F00D1A" w:rsidRPr="004C7C9F">
        <w:t xml:space="preserve"> </w:t>
      </w:r>
      <w:r w:rsidR="00777765" w:rsidRPr="004C7C9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4C7C9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4C7C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4C7C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4C7C9F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474B7AA8" w:rsidR="00B368B1" w:rsidRPr="004C7C9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5EAA8E66" w14:textId="13886304" w:rsidR="00B5437D" w:rsidRPr="004C7C9F" w:rsidRDefault="00B5437D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C7C9F">
        <w:rPr>
          <w:rFonts w:ascii="Times New Roman CYR" w:hAnsi="Times New Roman CYR" w:cs="Times New Roman CYR"/>
          <w:color w:val="000000"/>
        </w:rPr>
        <w:t xml:space="preserve">Лот 1 - </w:t>
      </w:r>
      <w:r w:rsidRPr="004C7C9F">
        <w:rPr>
          <w:rFonts w:ascii="Times New Roman CYR" w:hAnsi="Times New Roman CYR" w:cs="Times New Roman CYR"/>
          <w:color w:val="000000"/>
        </w:rPr>
        <w:t>ООО "СИБЕЛ", ИНН 5408013750 (залогодатель исключенного из ЕГРЮЛ ООО "Солнечный", ИНН 5433160652), КД 30/13-КЛ от 22.03.2013, определение АС Новосибирской области от 02.11.2017 по делу А45-2729/2017 о включении в РТК третьей очереди, решение АС г. Москвы от 02.12.2020 по делу А40-172159/20-25-1258 (128 628 000,00 руб.)</w:t>
      </w:r>
      <w:r w:rsidRPr="004C7C9F">
        <w:rPr>
          <w:rFonts w:ascii="Times New Roman CYR" w:hAnsi="Times New Roman CYR" w:cs="Times New Roman CYR"/>
          <w:color w:val="000000"/>
        </w:rPr>
        <w:t xml:space="preserve"> – </w:t>
      </w:r>
      <w:r w:rsidRPr="004C7C9F">
        <w:rPr>
          <w:rFonts w:ascii="Times New Roman CYR" w:hAnsi="Times New Roman CYR" w:cs="Times New Roman CYR"/>
          <w:color w:val="000000"/>
        </w:rPr>
        <w:t>12</w:t>
      </w:r>
      <w:r w:rsidRPr="004C7C9F">
        <w:rPr>
          <w:rFonts w:ascii="Times New Roman CYR" w:hAnsi="Times New Roman CYR" w:cs="Times New Roman CYR"/>
          <w:color w:val="000000"/>
        </w:rPr>
        <w:t xml:space="preserve"> </w:t>
      </w:r>
      <w:r w:rsidRPr="004C7C9F">
        <w:rPr>
          <w:rFonts w:ascii="Times New Roman CYR" w:hAnsi="Times New Roman CYR" w:cs="Times New Roman CYR"/>
          <w:color w:val="000000"/>
        </w:rPr>
        <w:t>8628</w:t>
      </w:r>
      <w:r w:rsidRPr="004C7C9F">
        <w:rPr>
          <w:rFonts w:ascii="Times New Roman CYR" w:hAnsi="Times New Roman CYR" w:cs="Times New Roman CYR"/>
          <w:color w:val="000000"/>
        </w:rPr>
        <w:t xml:space="preserve"> </w:t>
      </w:r>
      <w:r w:rsidRPr="004C7C9F">
        <w:rPr>
          <w:rFonts w:ascii="Times New Roman CYR" w:hAnsi="Times New Roman CYR" w:cs="Times New Roman CYR"/>
          <w:color w:val="000000"/>
        </w:rPr>
        <w:t>000</w:t>
      </w:r>
      <w:r w:rsidRPr="004C7C9F">
        <w:rPr>
          <w:rFonts w:ascii="Times New Roman CYR" w:hAnsi="Times New Roman CYR" w:cs="Times New Roman CYR"/>
          <w:color w:val="000000"/>
        </w:rPr>
        <w:t>,00 руб.</w:t>
      </w:r>
    </w:p>
    <w:p w14:paraId="08A89069" w14:textId="35AD53B4" w:rsidR="00B368B1" w:rsidRPr="004C7C9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C7C9F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C7C9F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4C7C9F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4C7C9F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C7C9F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4C7C9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C7C9F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5F7BA811" w:rsidR="00B368B1" w:rsidRPr="004C7C9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C7C9F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4C7C9F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4C7C9F">
        <w:rPr>
          <w:rFonts w:ascii="Times New Roman CYR" w:hAnsi="Times New Roman CYR" w:cs="Times New Roman CYR"/>
          <w:color w:val="000000"/>
        </w:rPr>
        <w:t xml:space="preserve"> </w:t>
      </w:r>
      <w:r w:rsidR="00B5437D" w:rsidRPr="004C7C9F">
        <w:rPr>
          <w:rFonts w:ascii="Times New Roman CYR" w:hAnsi="Times New Roman CYR" w:cs="Times New Roman CYR"/>
          <w:b/>
          <w:bCs/>
          <w:color w:val="000000"/>
        </w:rPr>
        <w:t xml:space="preserve">15 января 2024 </w:t>
      </w:r>
      <w:r w:rsidRPr="004C7C9F">
        <w:rPr>
          <w:b/>
        </w:rPr>
        <w:t>г.</w:t>
      </w:r>
      <w:r w:rsidRPr="004C7C9F">
        <w:t xml:space="preserve"> </w:t>
      </w:r>
      <w:r w:rsidRPr="004C7C9F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4C7C9F">
        <w:rPr>
          <w:color w:val="000000"/>
        </w:rPr>
        <w:t xml:space="preserve">АО «Российский аукционный дом» по адресу: </w:t>
      </w:r>
      <w:hyperlink r:id="rId6" w:history="1">
        <w:r w:rsidRPr="004C7C9F">
          <w:rPr>
            <w:rStyle w:val="a4"/>
          </w:rPr>
          <w:t>http://lot-online.ru</w:t>
        </w:r>
      </w:hyperlink>
      <w:r w:rsidRPr="004C7C9F">
        <w:rPr>
          <w:color w:val="000000"/>
        </w:rPr>
        <w:t xml:space="preserve"> (далее – ЭТП)</w:t>
      </w:r>
      <w:r w:rsidRPr="004C7C9F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4C7C9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C7C9F">
        <w:rPr>
          <w:color w:val="000000"/>
        </w:rPr>
        <w:t>Время окончания Торгов:</w:t>
      </w:r>
    </w:p>
    <w:p w14:paraId="689DA998" w14:textId="77777777" w:rsidR="00B368B1" w:rsidRPr="004C7C9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C7C9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4C7C9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C7C9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25ACE822" w:rsidR="00B368B1" w:rsidRPr="004C7C9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C7C9F">
        <w:rPr>
          <w:color w:val="000000"/>
        </w:rPr>
        <w:t xml:space="preserve">В случае, если по итогам Торгов, назначенных на </w:t>
      </w:r>
      <w:r w:rsidR="00B5437D" w:rsidRPr="004C7C9F">
        <w:rPr>
          <w:rFonts w:ascii="Times New Roman CYR" w:hAnsi="Times New Roman CYR" w:cs="Times New Roman CYR"/>
          <w:color w:val="000000"/>
        </w:rPr>
        <w:t xml:space="preserve">15 января 2024 </w:t>
      </w:r>
      <w:r w:rsidR="00B5437D" w:rsidRPr="004C7C9F">
        <w:t>г.</w:t>
      </w:r>
      <w:r w:rsidRPr="004C7C9F">
        <w:rPr>
          <w:color w:val="000000"/>
        </w:rPr>
        <w:t xml:space="preserve">, лоты не реализованы, то в 14:00 часов по московскому времени </w:t>
      </w:r>
      <w:r w:rsidR="00B5437D" w:rsidRPr="004C7C9F">
        <w:rPr>
          <w:b/>
          <w:bCs/>
          <w:color w:val="000000"/>
        </w:rPr>
        <w:t>04 марта 2024</w:t>
      </w:r>
      <w:r w:rsidRPr="004C7C9F">
        <w:rPr>
          <w:b/>
        </w:rPr>
        <w:t xml:space="preserve"> г.</w:t>
      </w:r>
      <w:r w:rsidRPr="004C7C9F">
        <w:t xml:space="preserve"> </w:t>
      </w:r>
      <w:r w:rsidRPr="004C7C9F">
        <w:rPr>
          <w:color w:val="000000"/>
        </w:rPr>
        <w:t>на ЭТП</w:t>
      </w:r>
      <w:r w:rsidRPr="004C7C9F">
        <w:t xml:space="preserve"> </w:t>
      </w:r>
      <w:r w:rsidRPr="004C7C9F">
        <w:rPr>
          <w:color w:val="000000"/>
        </w:rPr>
        <w:t>будут проведены</w:t>
      </w:r>
      <w:r w:rsidRPr="004C7C9F">
        <w:rPr>
          <w:b/>
          <w:bCs/>
          <w:color w:val="000000"/>
        </w:rPr>
        <w:t xml:space="preserve"> повторные Торги </w:t>
      </w:r>
      <w:r w:rsidRPr="004C7C9F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4C7C9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C7C9F">
        <w:rPr>
          <w:color w:val="000000"/>
        </w:rPr>
        <w:t>Оператор ЭТП (далее – Оператор) обеспечивает проведение Торгов.</w:t>
      </w:r>
    </w:p>
    <w:p w14:paraId="2146F187" w14:textId="7415D259" w:rsidR="00B368B1" w:rsidRPr="004C7C9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C7C9F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B5437D" w:rsidRPr="004C7C9F">
        <w:rPr>
          <w:b/>
          <w:bCs/>
          <w:color w:val="000000"/>
        </w:rPr>
        <w:t xml:space="preserve">21 ноября 2023 </w:t>
      </w:r>
      <w:r w:rsidRPr="004C7C9F">
        <w:rPr>
          <w:b/>
          <w:bCs/>
          <w:color w:val="000000"/>
        </w:rPr>
        <w:t>г.,</w:t>
      </w:r>
      <w:r w:rsidRPr="004C7C9F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B5437D" w:rsidRPr="004C7C9F">
        <w:rPr>
          <w:b/>
          <w:bCs/>
          <w:color w:val="000000"/>
        </w:rPr>
        <w:t xml:space="preserve">22 января 2024 </w:t>
      </w:r>
      <w:r w:rsidRPr="004C7C9F">
        <w:rPr>
          <w:b/>
          <w:bCs/>
        </w:rPr>
        <w:t>г.</w:t>
      </w:r>
      <w:r w:rsidRPr="004C7C9F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4C7C9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C7C9F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1C00E1C8" w:rsidR="00B368B1" w:rsidRPr="004C7C9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C7C9F">
        <w:rPr>
          <w:b/>
          <w:bCs/>
          <w:color w:val="000000"/>
        </w:rPr>
        <w:t>Торги ППП</w:t>
      </w:r>
      <w:r w:rsidRPr="004C7C9F">
        <w:rPr>
          <w:color w:val="000000"/>
          <w:shd w:val="clear" w:color="auto" w:fill="FFFFFF"/>
        </w:rPr>
        <w:t xml:space="preserve"> будут проведены на ЭТП: </w:t>
      </w:r>
      <w:r w:rsidRPr="004C7C9F">
        <w:rPr>
          <w:b/>
          <w:bCs/>
          <w:color w:val="000000"/>
        </w:rPr>
        <w:t xml:space="preserve">с </w:t>
      </w:r>
      <w:r w:rsidR="00B5437D" w:rsidRPr="004C7C9F">
        <w:rPr>
          <w:b/>
          <w:bCs/>
          <w:color w:val="000000"/>
        </w:rPr>
        <w:t>07 марта</w:t>
      </w:r>
      <w:r w:rsidRPr="004C7C9F">
        <w:rPr>
          <w:b/>
          <w:bCs/>
          <w:color w:val="000000"/>
        </w:rPr>
        <w:t xml:space="preserve"> 202</w:t>
      </w:r>
      <w:r w:rsidR="00282BFA" w:rsidRPr="004C7C9F">
        <w:rPr>
          <w:b/>
          <w:bCs/>
          <w:color w:val="000000"/>
        </w:rPr>
        <w:t>4</w:t>
      </w:r>
      <w:r w:rsidRPr="004C7C9F">
        <w:rPr>
          <w:b/>
          <w:bCs/>
          <w:color w:val="000000"/>
        </w:rPr>
        <w:t xml:space="preserve"> г. по </w:t>
      </w:r>
      <w:r w:rsidR="00B5437D" w:rsidRPr="004C7C9F">
        <w:rPr>
          <w:b/>
          <w:bCs/>
          <w:color w:val="000000"/>
        </w:rPr>
        <w:t>16 апреля</w:t>
      </w:r>
      <w:r w:rsidRPr="004C7C9F">
        <w:rPr>
          <w:b/>
          <w:bCs/>
          <w:color w:val="000000"/>
        </w:rPr>
        <w:t xml:space="preserve"> 202</w:t>
      </w:r>
      <w:r w:rsidR="00282BFA" w:rsidRPr="004C7C9F">
        <w:rPr>
          <w:b/>
          <w:bCs/>
          <w:color w:val="000000"/>
        </w:rPr>
        <w:t>4</w:t>
      </w:r>
      <w:r w:rsidRPr="004C7C9F">
        <w:rPr>
          <w:b/>
          <w:bCs/>
          <w:color w:val="000000"/>
        </w:rPr>
        <w:t xml:space="preserve"> г.</w:t>
      </w:r>
    </w:p>
    <w:p w14:paraId="154FF146" w14:textId="75066407" w:rsidR="00777765" w:rsidRPr="004C7C9F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B5437D" w:rsidRPr="004C7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07 марта 2024</w:t>
      </w:r>
      <w:r w:rsidRPr="004C7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4C7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4C7C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D95560" w:rsidRPr="004C7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4C7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4C7C9F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4C7C9F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4C7C9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C7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4C7C9F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4C7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4C7C9F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C7C9F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4C7C9F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C7C9F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4C7C9F" w:rsidRDefault="00515CBE" w:rsidP="00B54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C7C9F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025912AA" w14:textId="77777777" w:rsidR="00B5437D" w:rsidRPr="004C7C9F" w:rsidRDefault="00B5437D" w:rsidP="00B54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C7C9F">
        <w:rPr>
          <w:color w:val="000000"/>
        </w:rPr>
        <w:t>с 07 марта 2024 г. по 13 марта 2024 г. - в размере начальной цены продажи лота;</w:t>
      </w:r>
    </w:p>
    <w:p w14:paraId="2E2DB0F1" w14:textId="77777777" w:rsidR="00B5437D" w:rsidRPr="004C7C9F" w:rsidRDefault="00B5437D" w:rsidP="00B54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C7C9F">
        <w:rPr>
          <w:color w:val="000000"/>
        </w:rPr>
        <w:t>с 14 марта 2024 г. по 20 марта 2024 г. - в размере 90,50% от начальной цены продажи лота;</w:t>
      </w:r>
    </w:p>
    <w:p w14:paraId="29E9D556" w14:textId="77777777" w:rsidR="00B5437D" w:rsidRPr="004C7C9F" w:rsidRDefault="00B5437D" w:rsidP="00B54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C7C9F">
        <w:rPr>
          <w:color w:val="000000"/>
        </w:rPr>
        <w:t>с 21 марта 2024 г. по 27 марта 2024 г. - в размере 81,00% от начальной цены продажи лота;</w:t>
      </w:r>
    </w:p>
    <w:p w14:paraId="0AAA0F2D" w14:textId="77777777" w:rsidR="00B5437D" w:rsidRPr="004C7C9F" w:rsidRDefault="00B5437D" w:rsidP="00B54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C7C9F">
        <w:rPr>
          <w:color w:val="000000"/>
        </w:rPr>
        <w:t>с 28 марта 2024 г. по 03 апреля 2024 г. - в размере 71,50% от начальной цены продажи лота;</w:t>
      </w:r>
    </w:p>
    <w:p w14:paraId="3914D70A" w14:textId="77777777" w:rsidR="00B5437D" w:rsidRPr="004C7C9F" w:rsidRDefault="00B5437D" w:rsidP="00B54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C7C9F">
        <w:rPr>
          <w:color w:val="000000"/>
        </w:rPr>
        <w:t>с 04 апреля 2024 г. по 07 апреля 2024 г. - в размере 62,00% от начальной цены продажи лота;</w:t>
      </w:r>
    </w:p>
    <w:p w14:paraId="6F8A5C1E" w14:textId="77777777" w:rsidR="00B5437D" w:rsidRPr="004C7C9F" w:rsidRDefault="00B5437D" w:rsidP="00B54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C7C9F">
        <w:rPr>
          <w:color w:val="000000"/>
        </w:rPr>
        <w:t>с 08 апреля 2024 г. по 10 апреля 2024 г. - в размере 52,50% от начальной цены продажи лота;</w:t>
      </w:r>
    </w:p>
    <w:p w14:paraId="29FCE1A9" w14:textId="77777777" w:rsidR="00B5437D" w:rsidRPr="004C7C9F" w:rsidRDefault="00B5437D" w:rsidP="00B54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C7C9F">
        <w:rPr>
          <w:color w:val="000000"/>
        </w:rPr>
        <w:t>с 11 апреля 2024 г. по 13 апреля 2024 г. - в размере 43,00% от начальной цены продажи лота;</w:t>
      </w:r>
    </w:p>
    <w:p w14:paraId="6569E67C" w14:textId="77777777" w:rsidR="00B5437D" w:rsidRPr="004C7C9F" w:rsidRDefault="00B5437D" w:rsidP="00B54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C7C9F">
        <w:rPr>
          <w:color w:val="000000"/>
        </w:rPr>
        <w:t>с 14 апреля 2024 г. по 16 апреля 2024 г. - в размере 33,50% от начальной цены продажи лота.</w:t>
      </w:r>
    </w:p>
    <w:p w14:paraId="577CA642" w14:textId="77777777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4C7C9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C9F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4C7C9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4C7C9F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4C7C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4C7C9F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4C7C9F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C9F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C7C9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C7C9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</w:t>
      </w:r>
      <w:r w:rsidRPr="004C7C9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4C7C9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5F85EFC8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C7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4C7C9F">
        <w:rPr>
          <w:rFonts w:ascii="Times New Roman" w:hAnsi="Times New Roman" w:cs="Times New Roman"/>
          <w:sz w:val="24"/>
          <w:szCs w:val="24"/>
        </w:rPr>
        <w:t xml:space="preserve"> д</w:t>
      </w:r>
      <w:r w:rsidRPr="004C7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4C7C9F">
        <w:rPr>
          <w:rFonts w:ascii="Times New Roman" w:hAnsi="Times New Roman" w:cs="Times New Roman"/>
          <w:sz w:val="24"/>
          <w:szCs w:val="24"/>
        </w:rPr>
        <w:t xml:space="preserve"> </w:t>
      </w:r>
      <w:r w:rsidRPr="004C7C9F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D80400" w:rsidRPr="004C7C9F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 informmsk@auction-house.ru</w:t>
      </w:r>
      <w:r w:rsidRPr="004C7C9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4C7C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9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C7C9F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5437D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80400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1922</Words>
  <Characters>12032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8</cp:revision>
  <cp:lastPrinted>2023-11-09T07:55:00Z</cp:lastPrinted>
  <dcterms:created xsi:type="dcterms:W3CDTF">2023-07-06T09:54:00Z</dcterms:created>
  <dcterms:modified xsi:type="dcterms:W3CDTF">2023-11-09T08:03:00Z</dcterms:modified>
</cp:coreProperties>
</file>