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0D54D51E" w:rsidR="00777765" w:rsidRPr="00811556" w:rsidRDefault="00D13E3C" w:rsidP="00607DC4">
      <w:pPr>
        <w:spacing w:after="0" w:line="240" w:lineRule="auto"/>
        <w:ind w:firstLine="567"/>
        <w:jc w:val="both"/>
      </w:pPr>
      <w:r w:rsidRPr="00D13E3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«Камский горизонт» (общество с ограниченной ответственностью) (ООО КБ «Камский горизонт») (ОГРН 1021600000047, ИНН 1650000419, адрес регистрации: 423834, Республика Татарстан, г. Набережные Челны, Московский пр-т, д. 120) (далее – финансовая организация), конкурсным управляющим (ликвидатором) которого на основании решения Арбитражного суда Республики Татарстан от 16 января 2017 г. по делу №А65-28276/2016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4746F73C" w:rsidR="00B368B1" w:rsidRPr="004D7BB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D7B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F0BF450" w14:textId="40FD4507" w:rsidR="00B368B1" w:rsidRDefault="004D7BB6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D7BB6">
        <w:t>Лот</w:t>
      </w:r>
      <w:r>
        <w:t xml:space="preserve"> </w:t>
      </w:r>
      <w:r w:rsidRPr="004D7BB6">
        <w:t>1</w:t>
      </w:r>
      <w:r>
        <w:t xml:space="preserve"> - </w:t>
      </w:r>
      <w:r w:rsidRPr="004D7BB6">
        <w:t>БАНК РСБ 24 (АО), ИНН 7706193043, уведомление о включении в РТК третьей очереди 802/ВА от 08.12.2015, находится в процедуре банкротства (571 350,15 руб.)</w:t>
      </w:r>
      <w:r>
        <w:t xml:space="preserve"> - </w:t>
      </w:r>
      <w:r w:rsidRPr="004D7BB6">
        <w:t>571 350,15</w:t>
      </w:r>
      <w:r>
        <w:t xml:space="preserve"> </w:t>
      </w:r>
      <w:r w:rsidRPr="004D7BB6">
        <w:t>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4D7BB6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0187692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D0FC8" w:rsidRPr="00FD0FC8">
        <w:rPr>
          <w:rFonts w:ascii="Times New Roman CYR" w:hAnsi="Times New Roman CYR" w:cs="Times New Roman CYR"/>
          <w:b/>
          <w:bCs/>
          <w:color w:val="000000"/>
        </w:rPr>
        <w:t>26 декабря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CC8D88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D0FC8" w:rsidRPr="00FD0FC8">
        <w:rPr>
          <w:b/>
          <w:bCs/>
          <w:color w:val="000000"/>
        </w:rPr>
        <w:t>26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FD0FC8" w:rsidRPr="00FD0FC8">
        <w:rPr>
          <w:b/>
          <w:bCs/>
          <w:color w:val="000000"/>
        </w:rPr>
        <w:t>19 февраля</w:t>
      </w:r>
      <w:r w:rsidR="00FD0FC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FD0FC8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FD0FC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FD0FC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441E64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D0FC8" w:rsidRPr="00FD0FC8">
        <w:rPr>
          <w:b/>
          <w:bCs/>
          <w:color w:val="000000"/>
        </w:rPr>
        <w:t>14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D0FC8" w:rsidRPr="00FD0FC8">
        <w:rPr>
          <w:b/>
          <w:bCs/>
          <w:color w:val="000000"/>
        </w:rPr>
        <w:t>09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FD0FC8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830E7A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155972E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FD0FC8">
        <w:rPr>
          <w:b/>
          <w:bCs/>
          <w:color w:val="000000"/>
        </w:rPr>
        <w:t>26 февраля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FD0FC8">
        <w:rPr>
          <w:b/>
          <w:bCs/>
          <w:color w:val="000000"/>
        </w:rPr>
        <w:t>03 апреля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D13E3C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7484647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D0FC8" w:rsidRPr="00FD0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 февраля 2024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FD0F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3CA8867D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FD0FC8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FD0FC8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101B3D7F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FD0FC8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FD0FC8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B9910FE" w14:textId="77777777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26 февраля 2024 г. по 04 марта 2024 г. - в размере начальной цены продажи лота;</w:t>
      </w:r>
    </w:p>
    <w:p w14:paraId="2A2DB312" w14:textId="79D575BA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05 марта 2024 г. по 07 марта 2024 г. - в размере 90,06% от начальной цены продажи лота;</w:t>
      </w:r>
    </w:p>
    <w:p w14:paraId="363B885D" w14:textId="36FB243A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08 марта 2024 г. по 10 марта 2024 г. - в размере 80,12% от начальной цены продажи лота;</w:t>
      </w:r>
    </w:p>
    <w:p w14:paraId="24EB34EC" w14:textId="3A9397F2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11 марта 2024 г. по 13 марта 2024 г. - в размере 70,18% от начальной цены продажи лота;</w:t>
      </w:r>
    </w:p>
    <w:p w14:paraId="6E5A131B" w14:textId="6BC8B9FC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14 марта 2024 г. по 16 марта 2024 г. - в размере 60,24% от начальной цены продажи лота;</w:t>
      </w:r>
    </w:p>
    <w:p w14:paraId="109BD6B1" w14:textId="5CB7FB22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17 марта 2024 г. по 19 марта 2024 г. - в размере 50,30% от начальной цены продажи лота;</w:t>
      </w:r>
    </w:p>
    <w:p w14:paraId="4587FCB9" w14:textId="36F83C71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20 марта 2024 г. по 22 марта 2024 г. - в размере 40,36% от начальной цены продажи лота;</w:t>
      </w:r>
    </w:p>
    <w:p w14:paraId="0CF7166F" w14:textId="6D68CA3B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23 марта 2024 г. по 25 марта 2024 г. - в размере 30,42% от начальной цены продажи лота;</w:t>
      </w:r>
    </w:p>
    <w:p w14:paraId="7E244FE6" w14:textId="1A46D341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26 марта 2024 г. по 28 марта 2024 г. - в размере 20,48% от начальной цены продажи лота;</w:t>
      </w:r>
    </w:p>
    <w:p w14:paraId="521A37DE" w14:textId="67956647" w:rsidR="00FD0FC8" w:rsidRPr="00FD0FC8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29 марта 2024 г. по 31 марта 2024 г. - в размере 10,54% от начальной цены продажи лота;</w:t>
      </w:r>
    </w:p>
    <w:p w14:paraId="45D02C04" w14:textId="18775BB3" w:rsidR="00B368B1" w:rsidRDefault="00FD0FC8" w:rsidP="00FD0F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D0FC8">
        <w:rPr>
          <w:color w:val="000000"/>
        </w:rPr>
        <w:t>с 01 апреля 2024 г. по 03 апреля 2024 г. - в размере 0,60%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115B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исключением Победителя торгов.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A7B4750" w:rsidR="00B368B1" w:rsidRPr="004914BB" w:rsidRDefault="00B368B1" w:rsidP="006408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408C9" w:rsidRPr="006408C9">
        <w:rPr>
          <w:rFonts w:ascii="Times New Roman" w:hAnsi="Times New Roman" w:cs="Times New Roman"/>
          <w:color w:val="000000"/>
          <w:sz w:val="24"/>
          <w:szCs w:val="24"/>
        </w:rPr>
        <w:t>с 09</w:t>
      </w:r>
      <w:r w:rsidR="006408C9" w:rsidRPr="00640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</w:t>
      </w:r>
      <w:r w:rsidR="00640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6408C9" w:rsidRPr="00640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часов по адресу:</w:t>
      </w:r>
      <w:r w:rsidR="004C7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0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408C9" w:rsidRPr="00640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тел.: 8 800 505-80-32</w:t>
      </w:r>
      <w:r w:rsidRPr="00640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6408C9" w:rsidRPr="006408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(499</w:t>
      </w:r>
      <w:r w:rsidR="006408C9" w:rsidRPr="006408C9">
        <w:rPr>
          <w:rFonts w:ascii="Times New Roman" w:hAnsi="Times New Roman" w:cs="Times New Roman"/>
          <w:color w:val="000000"/>
          <w:sz w:val="24"/>
          <w:szCs w:val="24"/>
        </w:rPr>
        <w:t>) 395-00-20 (с 9.00 до 18.00 по Московскому времени в рабочие дни)</w:t>
      </w:r>
      <w:r w:rsidR="006408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408C9" w:rsidRPr="006408C9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C759B"/>
    <w:rsid w:val="004D7BB6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08C9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0E7A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24AD4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13E3C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837D4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0FC8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1955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13</cp:revision>
  <cp:lastPrinted>2023-07-06T09:26:00Z</cp:lastPrinted>
  <dcterms:created xsi:type="dcterms:W3CDTF">2023-07-06T09:54:00Z</dcterms:created>
  <dcterms:modified xsi:type="dcterms:W3CDTF">2023-11-03T07:42:00Z</dcterms:modified>
</cp:coreProperties>
</file>