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A52F06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59FE9C76" w:rsidR="00777765" w:rsidRPr="00A52F06" w:rsidRDefault="008D3B9F" w:rsidP="00607D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52F06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Коммерческим банком «МАСТ-Банк» (открытое акционерное общество) (ОАО КБ «МАСТ-Банк», адрес регистрации: 107014, г. Москва, ул. Бабаевская, д. 6, ИНН 7744001761, ОГРН 1027739199124) (далее – финансовая организация), конкурсным управляющим (ликвидатором) которого на основании решения Арбитражного суда г. Москвы от 26 августа 2015 г. по делу № А40-120993/2015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A52F0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A52F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A52F06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5B772D21" w14:textId="41A0A146" w:rsidR="00B368B1" w:rsidRPr="00A52F0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7F0BF450" w14:textId="78DB2024" w:rsidR="00B368B1" w:rsidRPr="00A52F06" w:rsidRDefault="00E8663A" w:rsidP="005B6F0B">
      <w:pPr>
        <w:autoSpaceDE/>
        <w:autoSpaceDN/>
        <w:adjustRightInd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sz w:val="24"/>
          <w:szCs w:val="24"/>
        </w:rPr>
        <w:t>Лот 1 –</w:t>
      </w:r>
      <w:r w:rsidR="005B6F0B"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6F0B"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>Кашкаров Юрий Валентинович, определение АС г. Москвы от 19.10.2022 по делу А40-68338/17-88-96 «Б» о субсидиарной ответственности (81 930 172,33 руб.)</w:t>
      </w:r>
      <w:r w:rsidRPr="00A52F06">
        <w:rPr>
          <w:rFonts w:ascii="Times New Roman" w:hAnsi="Times New Roman" w:cs="Times New Roman"/>
          <w:sz w:val="24"/>
          <w:szCs w:val="24"/>
        </w:rPr>
        <w:t xml:space="preserve"> –</w:t>
      </w:r>
      <w:r w:rsidR="00401D8E"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D8E"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>81 930 172,33</w:t>
      </w:r>
      <w:r w:rsidRPr="00A52F06">
        <w:rPr>
          <w:rFonts w:ascii="Times New Roman" w:hAnsi="Times New Roman" w:cs="Times New Roman"/>
          <w:sz w:val="24"/>
          <w:szCs w:val="24"/>
        </w:rPr>
        <w:t xml:space="preserve"> руб.</w:t>
      </w:r>
    </w:p>
    <w:p w14:paraId="08A89069" w14:textId="1DE2CBB1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>С подробной информацией о составе лот</w:t>
      </w:r>
      <w:r w:rsidR="00245DED">
        <w:rPr>
          <w:color w:val="000000"/>
        </w:rPr>
        <w:t>а</w:t>
      </w:r>
      <w:r w:rsidRPr="00A52F06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5" w:history="1">
        <w:r w:rsidRPr="00A52F06">
          <w:rPr>
            <w:rStyle w:val="a4"/>
          </w:rPr>
          <w:t>www.asv.org.ru</w:t>
        </w:r>
      </w:hyperlink>
      <w:r w:rsidRPr="00A52F06">
        <w:rPr>
          <w:color w:val="000000"/>
        </w:rPr>
        <w:t xml:space="preserve">, </w:t>
      </w:r>
      <w:hyperlink r:id="rId6" w:history="1">
        <w:r w:rsidRPr="00A52F06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52F06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52F06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2EEE098B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b/>
          <w:bCs/>
          <w:color w:val="000000"/>
        </w:rPr>
        <w:t>Торги</w:t>
      </w:r>
      <w:r w:rsidRPr="00A52F06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907166" w:rsidRPr="00A52F06">
        <w:rPr>
          <w:b/>
          <w:bCs/>
          <w:color w:val="000000"/>
        </w:rPr>
        <w:t>18 декабря</w:t>
      </w:r>
      <w:r w:rsidRPr="00A52F06">
        <w:rPr>
          <w:color w:val="000000"/>
        </w:rPr>
        <w:t xml:space="preserve"> </w:t>
      </w:r>
      <w:r w:rsidRPr="00A52F06">
        <w:rPr>
          <w:b/>
        </w:rPr>
        <w:t>2023 г.</w:t>
      </w:r>
      <w:r w:rsidRPr="00A52F06">
        <w:t xml:space="preserve"> </w:t>
      </w:r>
      <w:r w:rsidRPr="00A52F06">
        <w:rPr>
          <w:color w:val="000000"/>
        </w:rPr>
        <w:t xml:space="preserve">на электронной площадке АО «Российский аукционный дом» по адресу: </w:t>
      </w:r>
      <w:hyperlink r:id="rId7" w:history="1">
        <w:r w:rsidRPr="00A52F06">
          <w:rPr>
            <w:rStyle w:val="a4"/>
          </w:rPr>
          <w:t>http://lot-online.ru</w:t>
        </w:r>
      </w:hyperlink>
      <w:r w:rsidRPr="00A52F06">
        <w:rPr>
          <w:color w:val="000000"/>
        </w:rPr>
        <w:t xml:space="preserve"> (далее – ЭТП).</w:t>
      </w:r>
    </w:p>
    <w:p w14:paraId="50FBD816" w14:textId="77777777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>Время окончания Торгов:</w:t>
      </w:r>
    </w:p>
    <w:p w14:paraId="689DA998" w14:textId="77777777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71B415B1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 xml:space="preserve">В случае, если по итогам Торгов, назначенных на </w:t>
      </w:r>
      <w:r w:rsidR="00907166" w:rsidRPr="00A52F06">
        <w:rPr>
          <w:b/>
          <w:bCs/>
          <w:color w:val="000000"/>
        </w:rPr>
        <w:t>18 декабря</w:t>
      </w:r>
      <w:r w:rsidRPr="00A52F06">
        <w:rPr>
          <w:color w:val="000000"/>
        </w:rPr>
        <w:t xml:space="preserve"> </w:t>
      </w:r>
      <w:r w:rsidRPr="00A52F06">
        <w:rPr>
          <w:b/>
          <w:bCs/>
          <w:color w:val="000000"/>
        </w:rPr>
        <w:t>2023 г.,</w:t>
      </w:r>
      <w:r w:rsidRPr="00A52F06">
        <w:rPr>
          <w:color w:val="000000"/>
        </w:rPr>
        <w:t xml:space="preserve"> лот не реализован, то в 14:00 часов по московскому времени </w:t>
      </w:r>
      <w:r w:rsidR="00907166" w:rsidRPr="00A52F06">
        <w:rPr>
          <w:b/>
          <w:bCs/>
          <w:color w:val="000000"/>
        </w:rPr>
        <w:t>12 февраля</w:t>
      </w:r>
      <w:r w:rsidRPr="00A52F06">
        <w:rPr>
          <w:color w:val="000000"/>
        </w:rPr>
        <w:t xml:space="preserve"> </w:t>
      </w:r>
      <w:r w:rsidRPr="00A52F06">
        <w:rPr>
          <w:b/>
          <w:bCs/>
          <w:color w:val="000000"/>
        </w:rPr>
        <w:t>202</w:t>
      </w:r>
      <w:r w:rsidR="00907166" w:rsidRPr="00A52F06">
        <w:rPr>
          <w:b/>
          <w:bCs/>
          <w:color w:val="000000"/>
        </w:rPr>
        <w:t>4</w:t>
      </w:r>
      <w:r w:rsidRPr="00A52F06">
        <w:rPr>
          <w:b/>
        </w:rPr>
        <w:t xml:space="preserve"> г.</w:t>
      </w:r>
      <w:r w:rsidRPr="00A52F06">
        <w:t xml:space="preserve"> </w:t>
      </w:r>
      <w:r w:rsidRPr="00A52F06">
        <w:rPr>
          <w:color w:val="000000"/>
        </w:rPr>
        <w:t>на ЭТП</w:t>
      </w:r>
      <w:r w:rsidRPr="00A52F06">
        <w:t xml:space="preserve"> </w:t>
      </w:r>
      <w:r w:rsidRPr="00A52F06">
        <w:rPr>
          <w:color w:val="000000"/>
        </w:rPr>
        <w:t>будут проведены</w:t>
      </w:r>
      <w:r w:rsidRPr="00A52F06">
        <w:rPr>
          <w:b/>
          <w:bCs/>
          <w:color w:val="000000"/>
        </w:rPr>
        <w:t xml:space="preserve"> повторные Торги </w:t>
      </w:r>
      <w:r w:rsidRPr="00A52F06">
        <w:rPr>
          <w:color w:val="000000"/>
        </w:rPr>
        <w:t>со снижением начальной цены лот</w:t>
      </w:r>
      <w:r w:rsidR="00245DED">
        <w:rPr>
          <w:color w:val="000000"/>
        </w:rPr>
        <w:t>а</w:t>
      </w:r>
      <w:r w:rsidRPr="00A52F06">
        <w:rPr>
          <w:color w:val="000000"/>
        </w:rPr>
        <w:t xml:space="preserve"> на 10 (Десять) процентов.</w:t>
      </w:r>
    </w:p>
    <w:p w14:paraId="1CEBE899" w14:textId="77777777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>Оператор ЭТП (далее – Оператор) обеспечивает проведение Торгов.</w:t>
      </w:r>
    </w:p>
    <w:p w14:paraId="2146F187" w14:textId="54FCE149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</w:t>
      </w:r>
      <w:r w:rsidRPr="00A52F06">
        <w:rPr>
          <w:b/>
          <w:bCs/>
          <w:color w:val="000000"/>
        </w:rPr>
        <w:t xml:space="preserve"> </w:t>
      </w:r>
      <w:r w:rsidR="00907166" w:rsidRPr="00A52F06">
        <w:rPr>
          <w:b/>
          <w:bCs/>
          <w:color w:val="000000"/>
        </w:rPr>
        <w:t xml:space="preserve">08 ноября </w:t>
      </w:r>
      <w:r w:rsidRPr="00A52F06">
        <w:rPr>
          <w:b/>
          <w:bCs/>
          <w:color w:val="000000"/>
        </w:rPr>
        <w:t>2023 г.,</w:t>
      </w:r>
      <w:r w:rsidRPr="00A52F06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C026E8" w:rsidRPr="00A52F06">
        <w:rPr>
          <w:b/>
          <w:bCs/>
          <w:color w:val="000000"/>
        </w:rPr>
        <w:t>25 декабря</w:t>
      </w:r>
      <w:r w:rsidRPr="00A52F06">
        <w:rPr>
          <w:color w:val="000000"/>
        </w:rPr>
        <w:t xml:space="preserve"> </w:t>
      </w:r>
      <w:r w:rsidRPr="00A52F06">
        <w:rPr>
          <w:b/>
          <w:bCs/>
          <w:color w:val="000000"/>
        </w:rPr>
        <w:t>2023</w:t>
      </w:r>
      <w:r w:rsidRPr="00A52F06">
        <w:rPr>
          <w:b/>
          <w:bCs/>
        </w:rPr>
        <w:t xml:space="preserve"> г.</w:t>
      </w:r>
      <w:r w:rsidRPr="00A52F0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52F06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92B8BD6" w:rsidR="00B368B1" w:rsidRPr="00A52F06" w:rsidRDefault="00B368B1" w:rsidP="00B368B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52F06">
        <w:rPr>
          <w:b/>
          <w:bCs/>
          <w:color w:val="000000"/>
        </w:rPr>
        <w:t>Торги ППП</w:t>
      </w:r>
      <w:r w:rsidRPr="00A52F06">
        <w:rPr>
          <w:color w:val="000000"/>
          <w:shd w:val="clear" w:color="auto" w:fill="FFFFFF"/>
        </w:rPr>
        <w:t xml:space="preserve"> будут проведены на ЭТП</w:t>
      </w:r>
      <w:r w:rsidRPr="00A52F06">
        <w:rPr>
          <w:b/>
          <w:bCs/>
          <w:color w:val="000000"/>
          <w:shd w:val="clear" w:color="auto" w:fill="FFFFFF"/>
        </w:rPr>
        <w:t xml:space="preserve">: </w:t>
      </w:r>
      <w:r w:rsidRPr="00A52F06">
        <w:rPr>
          <w:b/>
          <w:bCs/>
          <w:color w:val="000000"/>
        </w:rPr>
        <w:t>с</w:t>
      </w:r>
      <w:r w:rsidR="00402843" w:rsidRPr="00A52F06">
        <w:rPr>
          <w:b/>
          <w:bCs/>
          <w:color w:val="000000"/>
        </w:rPr>
        <w:t xml:space="preserve"> </w:t>
      </w:r>
      <w:r w:rsidR="00402843" w:rsidRPr="00C026E8">
        <w:rPr>
          <w:rFonts w:eastAsia="Times New Roman"/>
          <w:b/>
          <w:bCs/>
          <w:color w:val="000000"/>
        </w:rPr>
        <w:t xml:space="preserve">16 февраля </w:t>
      </w:r>
      <w:r w:rsidRPr="00A52F06">
        <w:rPr>
          <w:b/>
          <w:bCs/>
          <w:color w:val="000000"/>
        </w:rPr>
        <w:t>202</w:t>
      </w:r>
      <w:r w:rsidR="00282BFA" w:rsidRPr="00A52F06">
        <w:rPr>
          <w:b/>
          <w:bCs/>
          <w:color w:val="000000"/>
        </w:rPr>
        <w:t>4</w:t>
      </w:r>
      <w:r w:rsidRPr="00A52F06">
        <w:rPr>
          <w:b/>
          <w:bCs/>
          <w:color w:val="000000"/>
        </w:rPr>
        <w:t xml:space="preserve"> г. по </w:t>
      </w:r>
      <w:r w:rsidR="00BB7910" w:rsidRPr="00C026E8">
        <w:rPr>
          <w:rFonts w:eastAsia="Times New Roman"/>
          <w:b/>
          <w:bCs/>
          <w:color w:val="000000"/>
        </w:rPr>
        <w:t>29 марта</w:t>
      </w:r>
      <w:r w:rsidRPr="00A52F06">
        <w:rPr>
          <w:b/>
          <w:bCs/>
          <w:color w:val="000000"/>
        </w:rPr>
        <w:t xml:space="preserve"> 202</w:t>
      </w:r>
      <w:r w:rsidR="00282BFA" w:rsidRPr="00A52F06">
        <w:rPr>
          <w:b/>
          <w:bCs/>
          <w:color w:val="000000"/>
        </w:rPr>
        <w:t>4</w:t>
      </w:r>
      <w:r w:rsidRPr="00A52F06">
        <w:rPr>
          <w:b/>
          <w:bCs/>
          <w:color w:val="000000"/>
        </w:rPr>
        <w:t xml:space="preserve"> г.</w:t>
      </w:r>
    </w:p>
    <w:p w14:paraId="154FF146" w14:textId="7997548E" w:rsidR="00777765" w:rsidRPr="00A52F06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BB7910" w:rsidRPr="00C026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16 февраля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52F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FE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A52F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A52F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E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FE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FE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FE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FE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FE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FE7DD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A44C1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окончания соответствующего периода понижения цены продажи лот</w:t>
      </w:r>
      <w:r w:rsidR="00245DED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363FA937" w:rsidR="00515CBE" w:rsidRPr="00A52F06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A52F06">
        <w:rPr>
          <w:color w:val="000000"/>
        </w:rPr>
        <w:lastRenderedPageBreak/>
        <w:t>приема заявок на соответствующем периоде понижения цены продажи лот</w:t>
      </w:r>
      <w:r w:rsidR="00245DED">
        <w:rPr>
          <w:color w:val="000000"/>
        </w:rPr>
        <w:t>а</w:t>
      </w:r>
      <w:r w:rsidRPr="00A52F0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245DED">
        <w:rPr>
          <w:color w:val="000000"/>
        </w:rPr>
        <w:t>а</w:t>
      </w:r>
      <w:r w:rsidRPr="00A52F06">
        <w:rPr>
          <w:color w:val="000000"/>
        </w:rPr>
        <w:t>.</w:t>
      </w:r>
    </w:p>
    <w:p w14:paraId="28E345C3" w14:textId="77777777" w:rsidR="00245DED" w:rsidRDefault="00EA7238" w:rsidP="00245D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>Оператор обеспечивает проведение Торгов ППП.</w:t>
      </w:r>
    </w:p>
    <w:p w14:paraId="5F71D00A" w14:textId="29F7F79F" w:rsidR="00BB7910" w:rsidRPr="00245DED" w:rsidRDefault="00515CBE" w:rsidP="00245D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52F06">
        <w:rPr>
          <w:color w:val="000000"/>
        </w:rPr>
        <w:t>Начальные цены продажи лот</w:t>
      </w:r>
      <w:r w:rsidR="00245DED">
        <w:rPr>
          <w:color w:val="000000"/>
        </w:rPr>
        <w:t xml:space="preserve">а </w:t>
      </w:r>
      <w:r w:rsidRPr="00A52F06">
        <w:rPr>
          <w:color w:val="000000"/>
        </w:rPr>
        <w:t>на Торгах ППП устанавливаются равн</w:t>
      </w:r>
      <w:r w:rsidR="00245DED">
        <w:rPr>
          <w:color w:val="000000"/>
        </w:rPr>
        <w:t>ой</w:t>
      </w:r>
      <w:r w:rsidRPr="00A52F06">
        <w:rPr>
          <w:color w:val="000000"/>
        </w:rPr>
        <w:t xml:space="preserve"> начальн</w:t>
      </w:r>
      <w:r w:rsidR="00245DED">
        <w:rPr>
          <w:color w:val="000000"/>
        </w:rPr>
        <w:t>ой</w:t>
      </w:r>
      <w:r w:rsidRPr="00A52F06">
        <w:rPr>
          <w:color w:val="000000"/>
        </w:rPr>
        <w:t xml:space="preserve"> цен</w:t>
      </w:r>
      <w:r w:rsidR="00245DED">
        <w:rPr>
          <w:color w:val="000000"/>
        </w:rPr>
        <w:t xml:space="preserve">е </w:t>
      </w:r>
      <w:r w:rsidRPr="00A52F06">
        <w:rPr>
          <w:color w:val="000000"/>
        </w:rPr>
        <w:t>продажи лот</w:t>
      </w:r>
      <w:r w:rsidR="00245DED">
        <w:rPr>
          <w:color w:val="000000"/>
        </w:rPr>
        <w:t>а</w:t>
      </w:r>
      <w:r w:rsidRPr="00A52F06">
        <w:rPr>
          <w:color w:val="000000"/>
        </w:rPr>
        <w:t xml:space="preserve"> на повторных Торгах:</w:t>
      </w:r>
      <w:r w:rsidR="00BB7910" w:rsidRPr="00A52F06">
        <w:rPr>
          <w:rFonts w:eastAsia="Times New Roman"/>
          <w:color w:val="000000"/>
        </w:rPr>
        <w:t xml:space="preserve"> </w:t>
      </w:r>
    </w:p>
    <w:p w14:paraId="376EEE85" w14:textId="399BC858" w:rsidR="00BB7910" w:rsidRPr="00A52F06" w:rsidRDefault="00BB7910" w:rsidP="00BB791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с 16 февраля 2024 г. по 22 февраля 2024 г. - в размере начальной цены продажи лот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5C148DF" w14:textId="489890BB" w:rsidR="00BB7910" w:rsidRPr="00A52F06" w:rsidRDefault="00BB7910" w:rsidP="00BB791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с 23 февраля 2024 г. по 28 февраля 2024 г. - в размере 92,60% от начальной цены продажи лот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31563B5" w14:textId="1CBACAA8" w:rsidR="00BB7910" w:rsidRPr="00A52F06" w:rsidRDefault="00BB7910" w:rsidP="00BB791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с 29 февраля 2024 г. по 05 марта 2024 г. - в размере 85,20% от начальной цены продажи лот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9F08A4" w14:textId="433243CB" w:rsidR="00BB7910" w:rsidRPr="00A52F06" w:rsidRDefault="00BB7910" w:rsidP="00BB791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с 06 марта 2024 г. по 11 марта 2024 г. - в размере 77,80% от начальной цены продажи лот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E1B7F60" w14:textId="43629D01" w:rsidR="00BB7910" w:rsidRPr="00A52F06" w:rsidRDefault="00BB7910" w:rsidP="00BB791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с 12 марта 2024 г. по 17 марта 2024 г. - в размере 70,40% от начальной цены продажи лот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FF27333" w14:textId="389C451D" w:rsidR="00BB7910" w:rsidRPr="00A52F06" w:rsidRDefault="00BB7910" w:rsidP="00BB7910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2024 г. по 23 марта 2024 г. - в размере 63,00% от начальной цены продажи лот</w:t>
      </w:r>
      <w:r w:rsidRPr="00A52F0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26E8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46B4F639" w:rsidR="00515CBE" w:rsidRPr="00A52F06" w:rsidRDefault="00BB7910" w:rsidP="00BB791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C026E8">
        <w:rPr>
          <w:rFonts w:eastAsia="Times New Roman"/>
          <w:color w:val="000000"/>
        </w:rPr>
        <w:t>с 24 марта 2024 г. по 29 марта 2024 г. - в размере 55,60% от начальной цены продажи лот</w:t>
      </w:r>
      <w:r w:rsidRPr="00A52F06">
        <w:rPr>
          <w:rFonts w:eastAsia="Times New Roman"/>
          <w:color w:val="000000"/>
        </w:rPr>
        <w:t>а</w:t>
      </w:r>
      <w:r w:rsidRPr="00A52F06">
        <w:rPr>
          <w:rFonts w:eastAsia="Times New Roman"/>
          <w:color w:val="000000"/>
        </w:rPr>
        <w:t>.</w:t>
      </w:r>
    </w:p>
    <w:p w14:paraId="577CA642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A52F0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2F06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33034F5F" w14:textId="77777777" w:rsidR="00B368B1" w:rsidRPr="00A52F0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A52F0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A52F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A52F06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52F06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</w:t>
      </w:r>
      <w:r w:rsidRPr="00A52F06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DE563A2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42BEC3C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</w:t>
      </w:r>
      <w:r w:rsidRPr="00A52F06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A52F06" w:rsidRDefault="00B368B1" w:rsidP="00B368B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7A5F5C42" w:rsidR="00B368B1" w:rsidRPr="00A52F06" w:rsidRDefault="00B368B1" w:rsidP="007E254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A52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A52F06">
        <w:rPr>
          <w:rFonts w:ascii="Times New Roman" w:hAnsi="Times New Roman" w:cs="Times New Roman"/>
          <w:sz w:val="24"/>
          <w:szCs w:val="24"/>
        </w:rPr>
        <w:t xml:space="preserve"> д</w:t>
      </w:r>
      <w:r w:rsidRPr="00A52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FE7DD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A52F0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A52F06">
        <w:rPr>
          <w:rFonts w:ascii="Times New Roman" w:hAnsi="Times New Roman" w:cs="Times New Roman"/>
          <w:sz w:val="24"/>
          <w:szCs w:val="24"/>
        </w:rPr>
        <w:t xml:space="preserve"> </w:t>
      </w: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7E254C" w:rsidRPr="00A52F06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</w:t>
      </w:r>
      <w:r w:rsidR="00A06E5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E254C" w:rsidRPr="00A52F06">
        <w:rPr>
          <w:rFonts w:ascii="Times New Roman" w:hAnsi="Times New Roman" w:cs="Times New Roman"/>
          <w:color w:val="000000"/>
          <w:sz w:val="24"/>
          <w:szCs w:val="24"/>
        </w:rPr>
        <w:t>informmsk@auction-house.ru</w:t>
      </w:r>
      <w:r w:rsidRPr="00A52F0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52F06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A52F06" w:rsidRDefault="00B368B1" w:rsidP="00B368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A52F06" w:rsidRDefault="007765D6" w:rsidP="00887AE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A52F0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D7FF7"/>
    <w:rsid w:val="001E3723"/>
    <w:rsid w:val="001F039D"/>
    <w:rsid w:val="00245DED"/>
    <w:rsid w:val="00262996"/>
    <w:rsid w:val="002651E2"/>
    <w:rsid w:val="00272D27"/>
    <w:rsid w:val="00282BFA"/>
    <w:rsid w:val="002C312D"/>
    <w:rsid w:val="00340255"/>
    <w:rsid w:val="0034355F"/>
    <w:rsid w:val="00365722"/>
    <w:rsid w:val="003A44C1"/>
    <w:rsid w:val="003A6662"/>
    <w:rsid w:val="003B541F"/>
    <w:rsid w:val="003B796A"/>
    <w:rsid w:val="003C20EF"/>
    <w:rsid w:val="00401D8E"/>
    <w:rsid w:val="00402843"/>
    <w:rsid w:val="0041608A"/>
    <w:rsid w:val="00447948"/>
    <w:rsid w:val="0046160E"/>
    <w:rsid w:val="00466B6B"/>
    <w:rsid w:val="00467D6B"/>
    <w:rsid w:val="0047507E"/>
    <w:rsid w:val="004F4360"/>
    <w:rsid w:val="00515CBE"/>
    <w:rsid w:val="00540B57"/>
    <w:rsid w:val="00564010"/>
    <w:rsid w:val="005B6F0B"/>
    <w:rsid w:val="005D79C6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E7126"/>
    <w:rsid w:val="0070175B"/>
    <w:rsid w:val="007229EA"/>
    <w:rsid w:val="00722ECA"/>
    <w:rsid w:val="007742EE"/>
    <w:rsid w:val="007765D6"/>
    <w:rsid w:val="00777765"/>
    <w:rsid w:val="007C537C"/>
    <w:rsid w:val="007E254C"/>
    <w:rsid w:val="00811556"/>
    <w:rsid w:val="0085335C"/>
    <w:rsid w:val="00865FD7"/>
    <w:rsid w:val="00870241"/>
    <w:rsid w:val="008712EA"/>
    <w:rsid w:val="00887AE0"/>
    <w:rsid w:val="008A37E3"/>
    <w:rsid w:val="008A65C6"/>
    <w:rsid w:val="008B58B0"/>
    <w:rsid w:val="008D3B9F"/>
    <w:rsid w:val="008D70AC"/>
    <w:rsid w:val="00907166"/>
    <w:rsid w:val="00914D34"/>
    <w:rsid w:val="00952ED1"/>
    <w:rsid w:val="009730D9"/>
    <w:rsid w:val="00997993"/>
    <w:rsid w:val="009A2AA8"/>
    <w:rsid w:val="009C6E48"/>
    <w:rsid w:val="009F0E7B"/>
    <w:rsid w:val="00A03865"/>
    <w:rsid w:val="00A06E55"/>
    <w:rsid w:val="00A115B3"/>
    <w:rsid w:val="00A21CDC"/>
    <w:rsid w:val="00A40035"/>
    <w:rsid w:val="00A41F3F"/>
    <w:rsid w:val="00A52F06"/>
    <w:rsid w:val="00A6472A"/>
    <w:rsid w:val="00A6650F"/>
    <w:rsid w:val="00A67920"/>
    <w:rsid w:val="00A81E4E"/>
    <w:rsid w:val="00AA3877"/>
    <w:rsid w:val="00AC0623"/>
    <w:rsid w:val="00AC7039"/>
    <w:rsid w:val="00B368B1"/>
    <w:rsid w:val="00B4711E"/>
    <w:rsid w:val="00B83E9D"/>
    <w:rsid w:val="00BB7910"/>
    <w:rsid w:val="00BE0BF1"/>
    <w:rsid w:val="00BE1559"/>
    <w:rsid w:val="00C026E8"/>
    <w:rsid w:val="00C11EFF"/>
    <w:rsid w:val="00C9585C"/>
    <w:rsid w:val="00CE0CC1"/>
    <w:rsid w:val="00D539BE"/>
    <w:rsid w:val="00D57DB3"/>
    <w:rsid w:val="00D62667"/>
    <w:rsid w:val="00D95560"/>
    <w:rsid w:val="00DB0166"/>
    <w:rsid w:val="00E12685"/>
    <w:rsid w:val="00E454A6"/>
    <w:rsid w:val="00E614D3"/>
    <w:rsid w:val="00E63959"/>
    <w:rsid w:val="00E8663A"/>
    <w:rsid w:val="00EA7238"/>
    <w:rsid w:val="00EC6937"/>
    <w:rsid w:val="00ED65D3"/>
    <w:rsid w:val="00F00D1A"/>
    <w:rsid w:val="00F05E04"/>
    <w:rsid w:val="00F26DD3"/>
    <w:rsid w:val="00F354A2"/>
    <w:rsid w:val="00F72902"/>
    <w:rsid w:val="00FA3DE1"/>
    <w:rsid w:val="00FD1D33"/>
    <w:rsid w:val="00FE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ot-onlin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asv.ru/" TargetMode="External"/><Relationship Id="rId5" Type="http://schemas.openxmlformats.org/officeDocument/2006/relationships/hyperlink" Target="http://www.asv.or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1A271-EAF2-4E10-879B-6D324B747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978</TotalTime>
  <Pages>4</Pages>
  <Words>1871</Words>
  <Characters>11762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23</cp:revision>
  <cp:lastPrinted>2023-07-06T09:26:00Z</cp:lastPrinted>
  <dcterms:created xsi:type="dcterms:W3CDTF">2023-07-06T09:54:00Z</dcterms:created>
  <dcterms:modified xsi:type="dcterms:W3CDTF">2023-10-27T07:09:00Z</dcterms:modified>
</cp:coreProperties>
</file>