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00AF0C45" w:rsidR="00950CC9" w:rsidRPr="0037642D" w:rsidRDefault="003436CD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6C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3436CD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436CD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3436CD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3436C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3436CD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Закрытым акционерным обществом «Промышленный сберегательный банк» (ЗАО «</w:t>
      </w:r>
      <w:proofErr w:type="spellStart"/>
      <w:r w:rsidRPr="003436CD">
        <w:rPr>
          <w:rFonts w:ascii="Times New Roman" w:hAnsi="Times New Roman" w:cs="Times New Roman"/>
          <w:color w:val="000000"/>
          <w:sz w:val="24"/>
          <w:szCs w:val="24"/>
        </w:rPr>
        <w:t>Промсбербанк</w:t>
      </w:r>
      <w:proofErr w:type="spellEnd"/>
      <w:r w:rsidRPr="003436CD">
        <w:rPr>
          <w:rFonts w:ascii="Times New Roman" w:hAnsi="Times New Roman" w:cs="Times New Roman"/>
          <w:color w:val="000000"/>
          <w:sz w:val="24"/>
          <w:szCs w:val="24"/>
        </w:rPr>
        <w:t xml:space="preserve">»), (адрес регистрации: 142110, Московская область, г. Подольск, ул. Кирова, д.19, ИНН 5036037772, ОГРН 1025000000090) (далее – финансовая организация), </w:t>
      </w:r>
      <w:proofErr w:type="gramStart"/>
      <w:r w:rsidRPr="003436CD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Московской области от 16 июня 2015 г. по делу №А41-24701/15 является государственная корпорация «Агентство по страхованию вкладов» (109240, г. Москва, ул. Высоцкого, д. 4) (далее – КУ),</w:t>
      </w:r>
      <w:r w:rsidR="006104E2"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FBC1A9E" w14:textId="6478FD07" w:rsidR="0016065D" w:rsidRDefault="003436CD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436CD">
        <w:rPr>
          <w:color w:val="000000"/>
        </w:rPr>
        <w:t>Предметом Торгов является следующее имущество:</w:t>
      </w:r>
    </w:p>
    <w:p w14:paraId="3306D155" w14:textId="37A0205E" w:rsidR="00047BC7" w:rsidRPr="00501001" w:rsidRDefault="00047BC7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r w:rsidR="003436CD" w:rsidRPr="003436CD">
        <w:rPr>
          <w:color w:val="000000"/>
        </w:rPr>
        <w:t>Нежилые помещения (4 шт.) - 287,1 кв. м (1 этаж), 126 кв. м (подвал), 109,5 кв. м (1 этаж), 4,2 кв. м (1 этаж), адрес: город Москва, муниципальный округ Щукино, улица Расплетина, дом 8, корпус 2, помещения 2/1, 1/</w:t>
      </w:r>
      <w:proofErr w:type="gramStart"/>
      <w:r w:rsidR="003436CD" w:rsidRPr="003436CD">
        <w:rPr>
          <w:color w:val="000000"/>
        </w:rPr>
        <w:t>П</w:t>
      </w:r>
      <w:proofErr w:type="gramEnd"/>
      <w:r w:rsidR="003436CD" w:rsidRPr="003436CD">
        <w:rPr>
          <w:color w:val="000000"/>
        </w:rPr>
        <w:t>, 3/1, 1/1 кадастровые номера 77:08:0011001:5178, 77:08:0011001:5176, 77:08:0011001:5179, 77:08:0009030:2727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 xml:space="preserve">– </w:t>
      </w:r>
      <w:r w:rsidR="003436CD" w:rsidRPr="003436CD">
        <w:rPr>
          <w:color w:val="000000"/>
        </w:rPr>
        <w:t>51</w:t>
      </w:r>
      <w:r w:rsidR="003436CD">
        <w:rPr>
          <w:color w:val="000000"/>
        </w:rPr>
        <w:t xml:space="preserve"> </w:t>
      </w:r>
      <w:r w:rsidR="003436CD" w:rsidRPr="003436CD">
        <w:rPr>
          <w:color w:val="000000"/>
        </w:rPr>
        <w:t>765</w:t>
      </w:r>
      <w:r w:rsidR="003436CD">
        <w:rPr>
          <w:color w:val="000000"/>
        </w:rPr>
        <w:t xml:space="preserve"> </w:t>
      </w:r>
      <w:r w:rsidR="003436CD" w:rsidRPr="003436CD">
        <w:rPr>
          <w:color w:val="000000"/>
        </w:rPr>
        <w:t>285,6</w:t>
      </w:r>
      <w:r w:rsidR="003436CD">
        <w:rPr>
          <w:color w:val="000000"/>
        </w:rPr>
        <w:t>0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>руб.</w:t>
      </w:r>
    </w:p>
    <w:p w14:paraId="72CEA841" w14:textId="680FE39B" w:rsidR="009E6456" w:rsidRPr="0037642D" w:rsidRDefault="009E6456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D4E43C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A46250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FF06E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36533FA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4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C446F3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692C3C" w14:textId="5C4D3A6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C446F3" w:rsidRP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 w:rsidP="00493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23C009B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21 декабря 2023 г. по 04 января 2024 г. - в размере начальной цены продажи лота;</w:t>
      </w:r>
    </w:p>
    <w:p w14:paraId="42EFFAAC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05 января 2024 г. по 07 января 2024 г. - в размере 90,56% от начальной цены продажи лота;</w:t>
      </w:r>
    </w:p>
    <w:p w14:paraId="0B707373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08 января 2024 г. по 10 января 2024 г. - в размере 81,12% от начальной цены продажи лота;</w:t>
      </w:r>
    </w:p>
    <w:p w14:paraId="7409C9E2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11 января 2024 г. по 13 января 2024 г. - в размере 71,68% от начальной цены продажи лота;</w:t>
      </w:r>
    </w:p>
    <w:p w14:paraId="3692CB67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14 января 2024 г. по 16 января 2024 г. - в размере 62,24% от начальной цены продажи лота;</w:t>
      </w:r>
    </w:p>
    <w:p w14:paraId="38920243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17 января 2024 г. по 19 января 2024 г. - в размере 52,80% от начальной цены продажи лота;</w:t>
      </w:r>
    </w:p>
    <w:p w14:paraId="546DA7FE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20 января 2024 г. по 22 января 2024 г. - в размере 43,36% от начальной цены продажи лота;</w:t>
      </w:r>
    </w:p>
    <w:p w14:paraId="0DD2AB72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23 января 2024 г. по 25 января 2024 г. - в размере 33,92% от начальной цены продажи лота;</w:t>
      </w:r>
    </w:p>
    <w:p w14:paraId="6607E4AA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26 января 2024 г. по 28 января 2024 г. - в размере 24,48% от начальной цены продажи лота;</w:t>
      </w:r>
    </w:p>
    <w:p w14:paraId="57DC4D0F" w14:textId="77777777" w:rsidR="0082502B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29 января 2024 г. по 31 января 2024 г. - в размере 15,04% от начальной цены продажи лота;</w:t>
      </w:r>
    </w:p>
    <w:p w14:paraId="32BDC9F4" w14:textId="2E176A58" w:rsidR="003436CD" w:rsidRPr="0082502B" w:rsidRDefault="0082502B" w:rsidP="00825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2B">
        <w:rPr>
          <w:rFonts w:ascii="Times New Roman" w:hAnsi="Times New Roman" w:cs="Times New Roman"/>
          <w:color w:val="000000"/>
          <w:sz w:val="24"/>
          <w:szCs w:val="24"/>
        </w:rPr>
        <w:t>с 01 февраля 2024 г. по 03 февраля 2024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0EFA82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C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512F00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C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328F3328" w14:textId="77777777" w:rsidR="003436CD" w:rsidRP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6C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3436CD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08FD514" w14:textId="3AAA4D9D" w:rsidR="003436CD" w:rsidRDefault="003436CD" w:rsidP="00343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6C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3436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436C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846A66E" w14:textId="77777777" w:rsidR="003436CD" w:rsidRDefault="003436CD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6CD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с 10:00 до 17:30 часов по адресу: г. Москва, Павелецкая наб., д. 8,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696B7604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124659"/>
    <w:rsid w:val="00141A0E"/>
    <w:rsid w:val="0015099D"/>
    <w:rsid w:val="0016065D"/>
    <w:rsid w:val="001C5445"/>
    <w:rsid w:val="001D79B8"/>
    <w:rsid w:val="001F039D"/>
    <w:rsid w:val="00257B84"/>
    <w:rsid w:val="002B4A6D"/>
    <w:rsid w:val="003436CD"/>
    <w:rsid w:val="0037642D"/>
    <w:rsid w:val="00380202"/>
    <w:rsid w:val="003B4A1A"/>
    <w:rsid w:val="00403997"/>
    <w:rsid w:val="00467D6B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742C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2502B"/>
    <w:rsid w:val="00853647"/>
    <w:rsid w:val="00863967"/>
    <w:rsid w:val="00865FD7"/>
    <w:rsid w:val="00886E3A"/>
    <w:rsid w:val="008A5D27"/>
    <w:rsid w:val="008B1C92"/>
    <w:rsid w:val="008B4996"/>
    <w:rsid w:val="008F665C"/>
    <w:rsid w:val="00950CC9"/>
    <w:rsid w:val="009511AA"/>
    <w:rsid w:val="009725E3"/>
    <w:rsid w:val="00995329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BE6D35"/>
    <w:rsid w:val="00C11EFF"/>
    <w:rsid w:val="00C446F3"/>
    <w:rsid w:val="00C61EC3"/>
    <w:rsid w:val="00C6515A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2165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30</cp:revision>
  <dcterms:created xsi:type="dcterms:W3CDTF">2023-05-11T09:16:00Z</dcterms:created>
  <dcterms:modified xsi:type="dcterms:W3CDTF">2023-09-07T12:04:00Z</dcterms:modified>
</cp:coreProperties>
</file>