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E25C" w14:textId="2EFA37E1" w:rsidR="00777765" w:rsidRPr="00811556" w:rsidRDefault="009769A2" w:rsidP="00607DC4">
      <w:pPr>
        <w:spacing w:after="0" w:line="240" w:lineRule="auto"/>
        <w:ind w:firstLine="567"/>
        <w:jc w:val="both"/>
      </w:pPr>
      <w:r w:rsidRPr="009769A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Акционерным обществом «ТРОЙКА-Д БАНК» (АО «ТРОЙКА-Д БАНК»), (ОГРН 1027744007246, ИНН 7744002959, адрес регистрации: 119180, г. Москва, ул. Большая Полянка, д. 19, стр. 1) (далее – финансовая организация), конкурсным управляющим (ликвидатором) которого на основании решения Арбитражного суда г. Москвы от 4 июля 2019 г. по делу №А40-116531/19-36-132 «Б» является государственная корпорация «Агентство по страхованию вкладов» (109240, г. Москва, ул. Высоцкого, д. 4)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503E79EB" w:rsidR="00B368B1" w:rsidRPr="009769A2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769A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7F0BF450" w14:textId="55036BFE" w:rsidR="00B368B1" w:rsidRDefault="009769A2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9769A2">
        <w:t>АО "ОПТИМА", ИНН 7701137006, КД Ю/Р/52/546/2017 от 24.10.2017, постановление Девятого арбитражного апелляционного суда от 14.09.2021 по делу А40-162552/18 о включении в РТК третьей очереди, в стадии банкротства (472 577 827,83 руб.)</w:t>
      </w:r>
      <w:r>
        <w:t xml:space="preserve"> – </w:t>
      </w:r>
      <w:r w:rsidRPr="009769A2">
        <w:t>472</w:t>
      </w:r>
      <w:r>
        <w:t xml:space="preserve"> </w:t>
      </w:r>
      <w:r w:rsidRPr="009769A2">
        <w:t>577</w:t>
      </w:r>
      <w:r>
        <w:t xml:space="preserve"> </w:t>
      </w:r>
      <w:r w:rsidRPr="009769A2">
        <w:t>827,83</w:t>
      </w:r>
      <w:r>
        <w:t xml:space="preserve"> руб.</w:t>
      </w:r>
    </w:p>
    <w:p w14:paraId="08A8906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C01BFF">
        <w:rPr>
          <w:rFonts w:ascii="Times New Roman CYR" w:hAnsi="Times New Roman CYR" w:cs="Times New Roman CYR"/>
          <w:color w:val="000000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4FC81089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C01BFF" w:rsidRPr="00C01BFF">
        <w:rPr>
          <w:rFonts w:ascii="Times New Roman CYR" w:hAnsi="Times New Roman CYR" w:cs="Times New Roman CYR"/>
          <w:b/>
          <w:bCs/>
          <w:color w:val="000000"/>
        </w:rPr>
        <w:t>19 декабря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Pr="000125E2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1D641D5C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C01BFF" w:rsidRPr="00C01BFF">
        <w:rPr>
          <w:b/>
          <w:bCs/>
          <w:color w:val="000000"/>
        </w:rPr>
        <w:t>19 декабря 2023</w:t>
      </w:r>
      <w:r w:rsidR="00C01BFF" w:rsidRPr="00C01BFF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6C011A" w:rsidRPr="006C011A">
        <w:rPr>
          <w:b/>
          <w:bCs/>
          <w:color w:val="000000"/>
        </w:rPr>
        <w:t>12 февраля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6C011A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</w:t>
      </w:r>
      <w:r w:rsidR="006C011A">
        <w:rPr>
          <w:color w:val="000000"/>
        </w:rPr>
        <w:t xml:space="preserve"> </w:t>
      </w:r>
      <w:r w:rsidRPr="0037642D">
        <w:rPr>
          <w:color w:val="000000"/>
        </w:rPr>
        <w:t>лот</w:t>
      </w:r>
      <w:r w:rsidR="006C011A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6C011A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26038C62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6C011A" w:rsidRPr="006C011A">
        <w:rPr>
          <w:b/>
          <w:bCs/>
          <w:color w:val="000000"/>
        </w:rPr>
        <w:t>08 ноября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6C011A" w:rsidRPr="006C011A">
        <w:rPr>
          <w:b/>
          <w:bCs/>
          <w:color w:val="000000"/>
        </w:rPr>
        <w:t>25 декабря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F9044E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72BF203E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F9044E">
        <w:rPr>
          <w:b/>
          <w:bCs/>
          <w:color w:val="000000"/>
        </w:rPr>
        <w:t xml:space="preserve">16 февраля </w:t>
      </w:r>
      <w:r w:rsidRPr="005246E8">
        <w:rPr>
          <w:b/>
          <w:bCs/>
          <w:color w:val="000000"/>
        </w:rPr>
        <w:t>202</w:t>
      </w:r>
      <w:r w:rsidR="00282BFA" w:rsidRPr="00282BFA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F9044E">
        <w:rPr>
          <w:b/>
          <w:bCs/>
          <w:color w:val="000000"/>
        </w:rPr>
        <w:t>28 марта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>202</w:t>
      </w:r>
      <w:r w:rsidR="00282BFA" w:rsidRPr="009769A2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76396089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F9044E" w:rsidRPr="00F904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16 февраля 2024 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0F3E6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0F3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0F3E68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0F3E68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0F3E6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0F3E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0F3E68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A7757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</w:p>
    <w:p w14:paraId="5A2E6EEE" w14:textId="44998FF1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A7757E">
        <w:rPr>
          <w:color w:val="000000"/>
        </w:rPr>
        <w:t>а</w:t>
      </w:r>
      <w:r w:rsidRPr="00811556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A7757E">
        <w:rPr>
          <w:color w:val="000000"/>
        </w:rPr>
        <w:t>а</w:t>
      </w:r>
      <w:r w:rsidRPr="00811556">
        <w:rPr>
          <w:color w:val="000000"/>
        </w:rPr>
        <w:t>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0EFF3D29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</w:t>
      </w:r>
      <w:r w:rsidR="00A7757E">
        <w:rPr>
          <w:color w:val="000000"/>
        </w:rPr>
        <w:t>а</w:t>
      </w:r>
      <w:r w:rsidRPr="00811556">
        <w:rPr>
          <w:color w:val="000000"/>
        </w:rPr>
        <w:t xml:space="preserve"> на Торгах ППП устанавливаются равными начальным ценам продажи лот</w:t>
      </w:r>
      <w:r w:rsidR="00A7757E">
        <w:rPr>
          <w:color w:val="000000"/>
        </w:rPr>
        <w:t>а</w:t>
      </w:r>
      <w:r w:rsidRPr="00811556">
        <w:rPr>
          <w:color w:val="000000"/>
        </w:rPr>
        <w:t xml:space="preserve"> на повторных Торгах:</w:t>
      </w:r>
    </w:p>
    <w:p w14:paraId="7DA822CF" w14:textId="77777777" w:rsidR="00A7757E" w:rsidRPr="00A7757E" w:rsidRDefault="00A7757E" w:rsidP="00A775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757E">
        <w:rPr>
          <w:color w:val="000000"/>
        </w:rPr>
        <w:t>с 16 февраля 2024 г. по 20 февраля 2024 г. - в размере начальной цены продажи лота;</w:t>
      </w:r>
    </w:p>
    <w:p w14:paraId="364C4853" w14:textId="353E6A69" w:rsidR="00A7757E" w:rsidRPr="00A7757E" w:rsidRDefault="00A7757E" w:rsidP="00A775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757E">
        <w:rPr>
          <w:color w:val="000000"/>
        </w:rPr>
        <w:t>с 21 февраля 2024 г. по 25 февраля 2024 г. - в размере 94,45% от начальной цены продажи лота;</w:t>
      </w:r>
    </w:p>
    <w:p w14:paraId="277F6C00" w14:textId="288ECBE5" w:rsidR="00A7757E" w:rsidRPr="00A7757E" w:rsidRDefault="00A7757E" w:rsidP="00A775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757E">
        <w:rPr>
          <w:color w:val="000000"/>
        </w:rPr>
        <w:t>с 26 февраля 2024 г. по 01 марта 2024 г. - в размере 88,90% от начальной цены продажи лота;</w:t>
      </w:r>
    </w:p>
    <w:p w14:paraId="5E5EF94A" w14:textId="42AF3E78" w:rsidR="00A7757E" w:rsidRPr="00A7757E" w:rsidRDefault="00A7757E" w:rsidP="00A775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757E">
        <w:rPr>
          <w:color w:val="000000"/>
        </w:rPr>
        <w:t>с 02 марта 2024 г. по 06 марта 2024 г. - в размере 83,35% от начальной цены продажи лота;</w:t>
      </w:r>
    </w:p>
    <w:p w14:paraId="7C8E7C0C" w14:textId="04E27ECE" w:rsidR="00A7757E" w:rsidRPr="00A7757E" w:rsidRDefault="00A7757E" w:rsidP="00A775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757E">
        <w:rPr>
          <w:color w:val="000000"/>
        </w:rPr>
        <w:t>с 07 марта 2024 г. по 11 марта 2024 г. - в размере 77,80% от начальной цены продажи лота;</w:t>
      </w:r>
    </w:p>
    <w:p w14:paraId="0139D558" w14:textId="7A6FBCFC" w:rsidR="00A7757E" w:rsidRPr="00A7757E" w:rsidRDefault="00A7757E" w:rsidP="00A775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757E">
        <w:rPr>
          <w:color w:val="000000"/>
        </w:rPr>
        <w:t>с 12 марта 2024 г. по 16 марта 2024 г. - в размере 72,25% от начальной цены продажи лота;</w:t>
      </w:r>
    </w:p>
    <w:p w14:paraId="22BA438C" w14:textId="66272DA4" w:rsidR="00A7757E" w:rsidRPr="00A7757E" w:rsidRDefault="00A7757E" w:rsidP="00A775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757E">
        <w:rPr>
          <w:color w:val="000000"/>
        </w:rPr>
        <w:t>с 17 марта 2024 г. по 21 марта 2024 г. - в размере 66,70% от начальной цены продажи лота;</w:t>
      </w:r>
    </w:p>
    <w:p w14:paraId="5EBE1CA3" w14:textId="51CA2871" w:rsidR="00A7757E" w:rsidRPr="00A7757E" w:rsidRDefault="00A7757E" w:rsidP="00A775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757E">
        <w:rPr>
          <w:color w:val="000000"/>
        </w:rPr>
        <w:t>с 22 марта 2024 г. по 25 марта 2024 г. - в размере 61,15% от начальной цены продажи лота;</w:t>
      </w:r>
    </w:p>
    <w:p w14:paraId="45D02C04" w14:textId="4A08250C" w:rsidR="00B368B1" w:rsidRDefault="00A7757E" w:rsidP="00A7757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7757E">
        <w:rPr>
          <w:color w:val="000000"/>
        </w:rPr>
        <w:t>с 26 марта 2024 г. по 28 марта 2024 г. - в размере 55,60% от начальной цены продажи 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A115B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5F1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DD01C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Pr="00FA44A0">
        <w:rPr>
          <w:rFonts w:ascii="Times New Roman" w:hAnsi="Times New Roman" w:cs="Times New Roman"/>
          <w:color w:val="000000"/>
          <w:sz w:val="24"/>
          <w:szCs w:val="24"/>
        </w:rPr>
        <w:t xml:space="preserve">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</w:t>
      </w:r>
      <w:r w:rsidRPr="00FA44A0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исключением Победителя торгов. Сумма внесенного Победителем задатка засчитывае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тся в счет цены приобретенного лота. </w:t>
      </w:r>
    </w:p>
    <w:p w14:paraId="14127DFC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63CCF5F8" w:rsidR="00B368B1" w:rsidRPr="004914B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30D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3A30DC" w:rsidRPr="003A30DC">
        <w:rPr>
          <w:rFonts w:ascii="Times New Roman" w:hAnsi="Times New Roman" w:cs="Times New Roman"/>
          <w:color w:val="000000"/>
          <w:sz w:val="24"/>
          <w:szCs w:val="24"/>
        </w:rPr>
        <w:t>10:00 до</w:t>
      </w:r>
      <w:r w:rsidR="003A30DC" w:rsidRPr="003A3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17:00</w:t>
      </w:r>
      <w:r w:rsidR="003A3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A30DC" w:rsidRPr="003A3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адресу: г. Москва, Павелецкая наб., д. 8, тел. 8-800-505-80-32, а также у ОТ: тел. 8(499)395-00-20 (с 9.00 до 18.00 по Московскому времени в рабочие дни) informmsk@auction-house.ru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0F3E68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40255"/>
    <w:rsid w:val="0034355F"/>
    <w:rsid w:val="00365722"/>
    <w:rsid w:val="003A30DC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345F1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011A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769A2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7757E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01BFF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9044E"/>
    <w:rsid w:val="00FA3DE1"/>
    <w:rsid w:val="00FA44A0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1922</Words>
  <Characters>11987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17</cp:revision>
  <cp:lastPrinted>2023-07-06T09:26:00Z</cp:lastPrinted>
  <dcterms:created xsi:type="dcterms:W3CDTF">2023-07-06T09:54:00Z</dcterms:created>
  <dcterms:modified xsi:type="dcterms:W3CDTF">2023-10-30T07:21:00Z</dcterms:modified>
</cp:coreProperties>
</file>