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="00115CEC">
        <w:tab/>
      </w:r>
      <w:r w:rsidR="00E91CBA">
        <w:t>_____________</w:t>
      </w:r>
      <w:r w:rsidR="001B5F9A">
        <w:t xml:space="preserve"> </w:t>
      </w:r>
      <w:proofErr w:type="gramStart"/>
      <w:r w:rsidR="001B5F9A">
        <w:t>г</w:t>
      </w:r>
      <w:proofErr w:type="gramEnd"/>
      <w:r w:rsidR="001B5F9A">
        <w:t>.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9E3BF9" w:rsidRDefault="009E3BF9" w:rsidP="009E3BF9">
      <w:pPr>
        <w:pStyle w:val="a3"/>
        <w:numPr>
          <w:ilvl w:val="0"/>
          <w:numId w:val="3"/>
        </w:numPr>
        <w:ind w:left="0" w:firstLine="0"/>
        <w:jc w:val="both"/>
        <w:rPr>
          <w:b/>
        </w:rPr>
      </w:pPr>
      <w:r w:rsidRPr="009E3BF9">
        <w:rPr>
          <w:b/>
        </w:rPr>
        <w:t xml:space="preserve">ООО «БАЛТИЗА» (далее – </w:t>
      </w:r>
      <w:r w:rsidR="008858EA" w:rsidRPr="009E3BF9">
        <w:rPr>
          <w:b/>
        </w:rPr>
        <w:t xml:space="preserve">должник), адрес местонахождения: </w:t>
      </w:r>
      <w:r w:rsidRPr="009E3BF9">
        <w:rPr>
          <w:rStyle w:val="paragraph"/>
          <w:b/>
        </w:rPr>
        <w:t>196601, Санкт-Петербург, г</w:t>
      </w:r>
      <w:proofErr w:type="gramStart"/>
      <w:r w:rsidRPr="009E3BF9">
        <w:rPr>
          <w:rStyle w:val="paragraph"/>
          <w:b/>
        </w:rPr>
        <w:t>.П</w:t>
      </w:r>
      <w:proofErr w:type="gramEnd"/>
      <w:r w:rsidRPr="009E3BF9">
        <w:rPr>
          <w:rStyle w:val="paragraph"/>
          <w:b/>
        </w:rPr>
        <w:t xml:space="preserve">ушкин, ул.Глинки, д.1, лит.А, </w:t>
      </w:r>
      <w:proofErr w:type="spellStart"/>
      <w:r w:rsidRPr="009E3BF9">
        <w:rPr>
          <w:rStyle w:val="paragraph"/>
          <w:b/>
        </w:rPr>
        <w:t>пом</w:t>
      </w:r>
      <w:proofErr w:type="spellEnd"/>
      <w:r w:rsidRPr="009E3BF9">
        <w:rPr>
          <w:rStyle w:val="paragraph"/>
          <w:b/>
        </w:rPr>
        <w:t>. 7-Н; ИНН 7811056374; ОГРН 1037825007330</w:t>
      </w:r>
      <w:r w:rsidR="008858EA" w:rsidRPr="009E3BF9">
        <w:rPr>
          <w:b/>
        </w:rPr>
        <w:t xml:space="preserve">) в лице конкурсного управляющего </w:t>
      </w:r>
      <w:proofErr w:type="spellStart"/>
      <w:r w:rsidR="008858EA" w:rsidRPr="009E3BF9">
        <w:rPr>
          <w:b/>
        </w:rPr>
        <w:t>Бабяка</w:t>
      </w:r>
      <w:proofErr w:type="spellEnd"/>
      <w:r w:rsidR="008858EA" w:rsidRPr="009E3BF9">
        <w:rPr>
          <w:b/>
        </w:rPr>
        <w:t xml:space="preserve"> Игоря Александровича, </w:t>
      </w:r>
      <w:r w:rsidRPr="009E3BF9">
        <w:rPr>
          <w:b/>
        </w:rPr>
        <w:t>действующего</w:t>
      </w:r>
      <w:r w:rsidR="008858EA" w:rsidRPr="009E3BF9">
        <w:rPr>
          <w:b/>
        </w:rPr>
        <w:t xml:space="preserve"> на основании Решения Арбитражного суда Санкт-Петербурга и Ленинградской обл. от </w:t>
      </w:r>
      <w:r w:rsidRPr="009E3BF9">
        <w:rPr>
          <w:b/>
        </w:rPr>
        <w:t>02</w:t>
      </w:r>
      <w:r w:rsidR="008858EA" w:rsidRPr="009E3BF9">
        <w:rPr>
          <w:b/>
        </w:rPr>
        <w:t>.1</w:t>
      </w:r>
      <w:r w:rsidRPr="009E3BF9">
        <w:rPr>
          <w:b/>
        </w:rPr>
        <w:t>2</w:t>
      </w:r>
      <w:r w:rsidR="008858EA" w:rsidRPr="009E3BF9">
        <w:rPr>
          <w:b/>
        </w:rPr>
        <w:t>.202</w:t>
      </w:r>
      <w:r w:rsidRPr="009E3BF9">
        <w:rPr>
          <w:b/>
        </w:rPr>
        <w:t>2</w:t>
      </w:r>
      <w:r w:rsidR="008858EA" w:rsidRPr="009E3BF9">
        <w:rPr>
          <w:b/>
        </w:rPr>
        <w:t xml:space="preserve"> г. по делу </w:t>
      </w:r>
      <w:r w:rsidRPr="009E3BF9">
        <w:rPr>
          <w:b/>
        </w:rPr>
        <w:t>А56-95670/2020</w:t>
      </w:r>
      <w:r w:rsidR="00762B01" w:rsidRPr="009E3BF9">
        <w:rPr>
          <w:b/>
        </w:rPr>
        <w:t xml:space="preserve"> </w:t>
      </w:r>
      <w:r w:rsidR="001A1BE3" w:rsidRPr="009E3BF9">
        <w:rPr>
          <w:b/>
        </w:rPr>
        <w:t xml:space="preserve">(далее – Сторона 1) и </w:t>
      </w:r>
    </w:p>
    <w:p w:rsidR="001A1BE3" w:rsidRPr="00762B01" w:rsidRDefault="001A1BE3" w:rsidP="001A1BE3">
      <w:pPr>
        <w:jc w:val="both"/>
      </w:pPr>
      <w:r w:rsidRPr="00762B01">
        <w:t xml:space="preserve">(2) </w:t>
      </w:r>
      <w:r w:rsidR="009257A3">
        <w:rPr>
          <w:rFonts w:eastAsia="Calibri"/>
          <w:b/>
          <w:snapToGrid w:val="0"/>
          <w:color w:val="000000"/>
        </w:rPr>
        <w:t>_____________________________________________________________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</w:t>
      </w:r>
      <w:r w:rsidR="00215D03">
        <w:t>торгов</w:t>
      </w:r>
      <w:r w:rsidRPr="00762B01">
        <w:t xml:space="preserve"> по продаже </w:t>
      </w:r>
      <w:r w:rsidR="009E3BF9">
        <w:t>имущества</w:t>
      </w:r>
      <w:r w:rsidR="00DA6644">
        <w:t xml:space="preserve"> </w:t>
      </w:r>
      <w:r w:rsidR="009E3BF9">
        <w:t>должника</w:t>
      </w:r>
      <w:r w:rsidRPr="00762B01">
        <w:t xml:space="preserve"> (далее – аукцион). </w:t>
      </w: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p w:rsidR="001A1BE3" w:rsidRPr="00762B01" w:rsidRDefault="001A1BE3" w:rsidP="001A1BE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6099"/>
        <w:gridCol w:w="1418"/>
        <w:gridCol w:w="1378"/>
      </w:tblGrid>
      <w:tr w:rsidR="00847E44" w:rsidRPr="00762B01" w:rsidTr="00847E44">
        <w:tc>
          <w:tcPr>
            <w:tcW w:w="353" w:type="pct"/>
          </w:tcPr>
          <w:p w:rsidR="00847E44" w:rsidRPr="00762B01" w:rsidRDefault="00847E44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  <w:r>
              <w:rPr>
                <w:b/>
                <w:snapToGrid w:val="0"/>
              </w:rPr>
              <w:t xml:space="preserve"> лота</w:t>
            </w:r>
          </w:p>
        </w:tc>
        <w:tc>
          <w:tcPr>
            <w:tcW w:w="3186" w:type="pct"/>
          </w:tcPr>
          <w:p w:rsidR="00847E44" w:rsidRPr="00762B01" w:rsidRDefault="00847E44" w:rsidP="00832D38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Краткое наименование предмета торгов</w:t>
            </w:r>
          </w:p>
        </w:tc>
        <w:tc>
          <w:tcPr>
            <w:tcW w:w="741" w:type="pct"/>
          </w:tcPr>
          <w:p w:rsidR="00847E44" w:rsidRPr="00762B01" w:rsidRDefault="00847E44" w:rsidP="00890445">
            <w:pPr>
              <w:spacing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Начальная цена, руб.</w:t>
            </w:r>
          </w:p>
        </w:tc>
        <w:tc>
          <w:tcPr>
            <w:tcW w:w="721" w:type="pct"/>
          </w:tcPr>
          <w:p w:rsidR="00847E44" w:rsidRPr="00762B01" w:rsidRDefault="00847E44" w:rsidP="00847E44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>
              <w:rPr>
                <w:b/>
                <w:snapToGrid w:val="0"/>
              </w:rPr>
              <w:t>, руб.</w:t>
            </w:r>
          </w:p>
        </w:tc>
      </w:tr>
      <w:tr w:rsidR="00847E44" w:rsidRPr="00762B01" w:rsidTr="00847E44">
        <w:trPr>
          <w:trHeight w:val="277"/>
        </w:trPr>
        <w:tc>
          <w:tcPr>
            <w:tcW w:w="353" w:type="pct"/>
          </w:tcPr>
          <w:p w:rsidR="00847E44" w:rsidRPr="00772ED5" w:rsidRDefault="00847E44" w:rsidP="00772ED5">
            <w:pPr>
              <w:jc w:val="center"/>
            </w:pPr>
            <w:r w:rsidRPr="00772ED5">
              <w:rPr>
                <w:snapToGrid w:val="0"/>
              </w:rPr>
              <w:t>1</w:t>
            </w:r>
          </w:p>
        </w:tc>
        <w:tc>
          <w:tcPr>
            <w:tcW w:w="3186" w:type="pct"/>
          </w:tcPr>
          <w:p w:rsidR="00847E44" w:rsidRPr="00772ED5" w:rsidRDefault="00244EBF" w:rsidP="00244EBF">
            <w:pPr>
              <w:jc w:val="both"/>
            </w:pPr>
            <w:r>
              <w:t xml:space="preserve">право требования к ООО "IMKON - SUT FAYZ" (ИНН 300352044 Республика Узбекистан, Ташкентская обл., </w:t>
            </w:r>
            <w:proofErr w:type="spellStart"/>
            <w:r>
              <w:t>Кибрайский</w:t>
            </w:r>
            <w:proofErr w:type="spellEnd"/>
            <w:r>
              <w:t xml:space="preserve"> район, п. </w:t>
            </w:r>
            <w:proofErr w:type="spellStart"/>
            <w:r>
              <w:t>Салар</w:t>
            </w:r>
            <w:proofErr w:type="spellEnd"/>
            <w:r>
              <w:t xml:space="preserve">, ул. </w:t>
            </w:r>
            <w:proofErr w:type="spellStart"/>
            <w:r>
              <w:t>Улугбекд</w:t>
            </w:r>
            <w:proofErr w:type="spellEnd"/>
            <w:r>
              <w:t>. 26) по Решению АС СПб и ЛО от 15.06.21 по делу А56-26437/20 на сумму 68750 долл</w:t>
            </w:r>
            <w:proofErr w:type="gramStart"/>
            <w:r>
              <w:t>.С</w:t>
            </w:r>
            <w:proofErr w:type="gramEnd"/>
            <w:r>
              <w:t xml:space="preserve">ША. </w:t>
            </w:r>
          </w:p>
        </w:tc>
        <w:tc>
          <w:tcPr>
            <w:tcW w:w="741" w:type="pct"/>
          </w:tcPr>
          <w:p w:rsidR="00847E44" w:rsidRPr="00772ED5" w:rsidRDefault="00244EBF" w:rsidP="001D02F4">
            <w:pPr>
              <w:jc w:val="center"/>
            </w:pPr>
            <w:r w:rsidRPr="00A953EE">
              <w:t>618</w:t>
            </w:r>
            <w:r>
              <w:t xml:space="preserve"> </w:t>
            </w:r>
            <w:r w:rsidRPr="00A953EE">
              <w:t>750</w:t>
            </w:r>
          </w:p>
        </w:tc>
        <w:tc>
          <w:tcPr>
            <w:tcW w:w="721" w:type="pct"/>
          </w:tcPr>
          <w:p w:rsidR="00847E44" w:rsidRPr="00772ED5" w:rsidRDefault="00244EBF" w:rsidP="009E3BF9">
            <w:pPr>
              <w:jc w:val="center"/>
            </w:pPr>
            <w:r>
              <w:t>61 875</w:t>
            </w:r>
          </w:p>
        </w:tc>
      </w:tr>
      <w:tr w:rsidR="00244EBF" w:rsidRPr="00762B01" w:rsidTr="00847E44">
        <w:trPr>
          <w:trHeight w:val="277"/>
        </w:trPr>
        <w:tc>
          <w:tcPr>
            <w:tcW w:w="353" w:type="pct"/>
          </w:tcPr>
          <w:p w:rsidR="00244EBF" w:rsidRPr="00772ED5" w:rsidRDefault="00244EBF" w:rsidP="00772E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3186" w:type="pct"/>
          </w:tcPr>
          <w:p w:rsidR="00244EBF" w:rsidRPr="00772ED5" w:rsidRDefault="00244EBF" w:rsidP="00847E44">
            <w:pPr>
              <w:ind w:left="-109"/>
              <w:jc w:val="center"/>
            </w:pPr>
            <w:r>
              <w:t xml:space="preserve">право требования к ООО "ПТИЦЕФАБРИКА "ПРИМОРСКАЯ" (ИНН 2347010827) по </w:t>
            </w:r>
            <w:proofErr w:type="spellStart"/>
            <w:r>
              <w:t>Реш</w:t>
            </w:r>
            <w:proofErr w:type="spellEnd"/>
            <w:r>
              <w:t>. АС СПб и ЛО от 27.09.19 по делу А56-46912/2019 на сумму 5132,08 тыс</w:t>
            </w:r>
            <w:proofErr w:type="gramStart"/>
            <w:r>
              <w:t>.р</w:t>
            </w:r>
            <w:proofErr w:type="gramEnd"/>
            <w:r>
              <w:t xml:space="preserve">уб., АО "АНГАРСКАЯ ПТИЦЕФАБРИКА" (ИНН 3801049437) на сумму 6138 руб. по договору №2018-08-10/04 от 07.02.2018; </w:t>
            </w:r>
            <w:proofErr w:type="gramStart"/>
            <w:r>
              <w:t xml:space="preserve">ТОО "CAPITAL PROJCTS LTD" в размере 7275 руб. по контракту №2017-13/12 от 16.10.17, Елисеева Н.В. (ИНН 780400127241) в размере 9100 руб. по </w:t>
            </w:r>
            <w:proofErr w:type="spellStart"/>
            <w:r>
              <w:t>тн</w:t>
            </w:r>
            <w:proofErr w:type="spellEnd"/>
            <w:r>
              <w:t xml:space="preserve"> №346 от 06.08.2018 г., ООО "</w:t>
            </w:r>
            <w:proofErr w:type="spellStart"/>
            <w:r>
              <w:t>Куратье</w:t>
            </w:r>
            <w:proofErr w:type="spellEnd"/>
            <w:r>
              <w:t>" (ИНН 6682007310) в размере 313016 руб. по договору №03-04/2018 от 19.02.2018, ООО "ПЛЕМПТИЦА КП" (ИНН 4633036114) в размере 359823,68 руб. по договору № 2018-19/03 от 17.01.2018, ООО "АГРОФИРМА</w:t>
            </w:r>
            <w:proofErr w:type="gramEnd"/>
            <w:r>
              <w:t>"</w:t>
            </w:r>
            <w:proofErr w:type="gramStart"/>
            <w:r>
              <w:t>СЕВЕРНАЯ</w:t>
            </w:r>
            <w:proofErr w:type="gramEnd"/>
            <w:r>
              <w:t>" (ИНН 6621014303) в размере 25350,53 руб. по договору №2017-17/06А, ООО "</w:t>
            </w:r>
            <w:proofErr w:type="spellStart"/>
            <w:r>
              <w:t>Агро</w:t>
            </w:r>
            <w:proofErr w:type="spellEnd"/>
            <w:r>
              <w:t xml:space="preserve"> </w:t>
            </w:r>
            <w:proofErr w:type="spellStart"/>
            <w:r>
              <w:t>Лайн</w:t>
            </w:r>
            <w:proofErr w:type="spellEnd"/>
            <w:r>
              <w:t>" (ИНН 6678049614) в размере 4967,86 руб. по договору №2017-03/09А от 12.07.2017. В составе лота имеется задолженность с истекшим сроком исковой давности.</w:t>
            </w:r>
          </w:p>
        </w:tc>
        <w:tc>
          <w:tcPr>
            <w:tcW w:w="741" w:type="pct"/>
          </w:tcPr>
          <w:p w:rsidR="00244EBF" w:rsidRPr="00772ED5" w:rsidRDefault="00244EBF" w:rsidP="001D02F4">
            <w:pPr>
              <w:jc w:val="center"/>
            </w:pPr>
            <w:r w:rsidRPr="00BB3C77">
              <w:t>590 799</w:t>
            </w:r>
          </w:p>
        </w:tc>
        <w:tc>
          <w:tcPr>
            <w:tcW w:w="721" w:type="pct"/>
          </w:tcPr>
          <w:p w:rsidR="00244EBF" w:rsidRPr="00772ED5" w:rsidRDefault="00244EBF" w:rsidP="009E3BF9">
            <w:pPr>
              <w:jc w:val="center"/>
            </w:pPr>
            <w:r>
              <w:t>59 080</w:t>
            </w:r>
          </w:p>
        </w:tc>
      </w:tr>
    </w:tbl>
    <w:p w:rsidR="001A1BE3" w:rsidRPr="00762B01" w:rsidRDefault="001A1BE3" w:rsidP="001A1BE3">
      <w:pPr>
        <w:jc w:val="both"/>
      </w:pPr>
    </w:p>
    <w:p w:rsidR="001A1BE3" w:rsidRPr="009E3BF9" w:rsidRDefault="001A1BE3" w:rsidP="001A1BE3">
      <w:pPr>
        <w:jc w:val="both"/>
      </w:pPr>
      <w:r w:rsidRPr="00762B01">
        <w:t xml:space="preserve">3. Сумма задатка перечисляется на расчетный счет Стороны 1, указанный в сообщении о продаже имущества </w:t>
      </w:r>
      <w:r w:rsidR="009E3BF9">
        <w:t xml:space="preserve">до </w:t>
      </w:r>
      <w:r w:rsidRPr="00762B01">
        <w:t>даты окончания приема заявок</w:t>
      </w:r>
      <w:r w:rsidR="00BC31AE">
        <w:t xml:space="preserve"> на соответствующем интервале</w:t>
      </w:r>
      <w:r w:rsidRPr="00762B01">
        <w:t>, определенной в сообщении о продаже имущества.</w:t>
      </w:r>
      <w:r w:rsidR="009E3BF9" w:rsidRPr="009E3BF9">
        <w:t xml:space="preserve"> </w:t>
      </w:r>
      <w:r w:rsidR="009E3BF9">
        <w:t xml:space="preserve">Задаток должен поступить на расчетный счет должника </w:t>
      </w:r>
      <w:r w:rsidR="009E3BF9">
        <w:rPr>
          <w:rStyle w:val="paragraph"/>
        </w:rPr>
        <w:t xml:space="preserve">до момента </w:t>
      </w:r>
      <w:r w:rsidR="009E3BF9" w:rsidRPr="00F5729B">
        <w:rPr>
          <w:rStyle w:val="paragraph"/>
        </w:rPr>
        <w:t>составления протокола об определении участников торгов.</w:t>
      </w: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F93F58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F93F58">
        <w:t>торгов</w:t>
      </w:r>
      <w:r w:rsidRPr="00762B01">
        <w:t>, засчитывается в счет его покупной цены.</w:t>
      </w:r>
    </w:p>
    <w:p w:rsidR="009E3BF9" w:rsidRPr="00847E44" w:rsidRDefault="001A1BE3" w:rsidP="00847E44">
      <w:pPr>
        <w:jc w:val="both"/>
      </w:pPr>
      <w:r w:rsidRPr="00847E44">
        <w:t xml:space="preserve">5. </w:t>
      </w:r>
      <w:r w:rsidR="009E3BF9" w:rsidRPr="00847E44">
        <w:t>Внесенный задаток Стороне 2 не возвращается в случаях: отказа  или  уклонения  от заключения в установленный срок договора купли – продажи</w:t>
      </w:r>
      <w:r w:rsidR="00847E44" w:rsidRPr="00847E44">
        <w:t xml:space="preserve"> либо </w:t>
      </w:r>
      <w:r w:rsidR="009E3BF9" w:rsidRPr="00847E44">
        <w:t>не оплаты проданн</w:t>
      </w:r>
      <w:r w:rsidR="00847E44" w:rsidRPr="00847E44">
        <w:t>ого</w:t>
      </w:r>
      <w:r w:rsidR="009E3BF9" w:rsidRPr="00847E44">
        <w:t xml:space="preserve"> на торгах </w:t>
      </w:r>
      <w:r w:rsidR="00847E44" w:rsidRPr="00847E44">
        <w:t>имущества</w:t>
      </w:r>
      <w:r w:rsidR="009E3BF9" w:rsidRPr="00847E44">
        <w:t xml:space="preserve"> в срок, установленный договором купли - продажи.</w:t>
      </w:r>
    </w:p>
    <w:p w:rsidR="001A1BE3" w:rsidRPr="00762B01" w:rsidRDefault="00772ED5" w:rsidP="001A1BE3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Если Сторона 2 не была признана победителем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в отношении одного или нескольких лотов, указанных в заявке, сумма задатка </w:t>
      </w:r>
      <w:r w:rsidR="001A1BE3" w:rsidRPr="00762B01">
        <w:t xml:space="preserve">возвращается данной стороне в отношении одного или нескольких лотов, по итогам проведения </w:t>
      </w:r>
      <w:r w:rsidR="00F93F58">
        <w:t>торгов</w:t>
      </w:r>
      <w:r w:rsidR="001A1BE3" w:rsidRPr="00762B01">
        <w:t xml:space="preserve"> по которым Сторона 2 не была признана Победителем, в течение </w:t>
      </w:r>
      <w:r w:rsidR="00BD7064">
        <w:t>5</w:t>
      </w:r>
      <w:r w:rsidR="008858EA">
        <w:t xml:space="preserve"> рабочих</w:t>
      </w:r>
      <w:r w:rsidR="001A1BE3" w:rsidRPr="00762B01">
        <w:t xml:space="preserve"> дней со дня подведения итогов </w:t>
      </w:r>
      <w:r w:rsidR="00F93F58">
        <w:t>торгов</w:t>
      </w:r>
      <w:r w:rsidR="001A1BE3" w:rsidRPr="00762B01">
        <w:t>.</w:t>
      </w:r>
    </w:p>
    <w:p w:rsidR="001A1BE3" w:rsidRPr="00762B01" w:rsidRDefault="001A1BE3" w:rsidP="001A1BE3">
      <w:pPr>
        <w:jc w:val="both"/>
      </w:pPr>
      <w:r w:rsidRPr="00762B01">
        <w:t xml:space="preserve">В таком же порядке Сумма задатка возвращается и в случае, если Сторона 2 не была допущена к участию в </w:t>
      </w:r>
      <w:r w:rsidR="00F93F58">
        <w:t>торгах</w:t>
      </w:r>
      <w:r w:rsidRPr="00762B01">
        <w:t>.</w:t>
      </w:r>
    </w:p>
    <w:p w:rsidR="009E3BF9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Сторона 2 вправе до даты окончания приема заявок на участие в </w:t>
      </w:r>
      <w:r w:rsidR="00F93F58">
        <w:rPr>
          <w:snapToGrid w:val="0"/>
        </w:rPr>
        <w:t>торгах</w:t>
      </w:r>
      <w:r w:rsidR="001A1BE3" w:rsidRPr="00762B01">
        <w:rPr>
          <w:snapToGrid w:val="0"/>
        </w:rPr>
        <w:t xml:space="preserve">, определенной в сообщении о продаже имущества отозвать зарегистрированную заявку путем письменного уведомления Организатора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. </w:t>
      </w:r>
      <w:r w:rsidR="009E3BF9" w:rsidRPr="009E3BF9">
        <w:rPr>
          <w:snapToGrid w:val="0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пяти рабочих дней со дня поступления организатору торгов уведомления об отзыве заявки.</w:t>
      </w: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F93F58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>)</w:t>
      </w:r>
      <w:r w:rsidR="008858EA">
        <w:t xml:space="preserve"> рабочих</w:t>
      </w:r>
      <w:r w:rsidR="001A1BE3" w:rsidRPr="00762B01">
        <w:t xml:space="preserve"> </w:t>
      </w:r>
      <w:r w:rsidR="001A1BE3" w:rsidRPr="00762B01">
        <w:rPr>
          <w:snapToGrid w:val="0"/>
        </w:rPr>
        <w:t xml:space="preserve"> дней с даты такого отказа.</w:t>
      </w: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Сторон:</w:t>
      </w:r>
    </w:p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847E44" w:rsidRDefault="00847E44" w:rsidP="008858EA">
            <w:pPr>
              <w:rPr>
                <w:rStyle w:val="paragraph"/>
              </w:rPr>
            </w:pPr>
            <w:r w:rsidRPr="007509AE">
              <w:rPr>
                <w:rStyle w:val="paragraph"/>
              </w:rPr>
              <w:t xml:space="preserve">ООО «БАЛТИЗА» </w:t>
            </w:r>
          </w:p>
          <w:p w:rsidR="00847E44" w:rsidRDefault="00847E44" w:rsidP="008858EA">
            <w:pPr>
              <w:rPr>
                <w:rStyle w:val="paragraph"/>
              </w:rPr>
            </w:pPr>
            <w:r w:rsidRPr="007509AE">
              <w:rPr>
                <w:rStyle w:val="paragraph"/>
              </w:rPr>
              <w:t>ИНН 7811056374</w:t>
            </w:r>
            <w:r>
              <w:rPr>
                <w:rStyle w:val="paragraph"/>
              </w:rPr>
              <w:t>,</w:t>
            </w:r>
            <w:r w:rsidRPr="007509AE">
              <w:rPr>
                <w:rStyle w:val="paragraph"/>
              </w:rPr>
              <w:t xml:space="preserve"> КПП 782001001</w:t>
            </w:r>
          </w:p>
          <w:p w:rsidR="00847E44" w:rsidRDefault="00244EBF" w:rsidP="008858EA">
            <w:pPr>
              <w:rPr>
                <w:rStyle w:val="paragraph"/>
              </w:rPr>
            </w:pPr>
            <w:proofErr w:type="spellStart"/>
            <w:proofErr w:type="gramStart"/>
            <w:r w:rsidRPr="00244EBF">
              <w:rPr>
                <w:rStyle w:val="paragraph"/>
              </w:rPr>
              <w:t>р</w:t>
            </w:r>
            <w:proofErr w:type="spellEnd"/>
            <w:proofErr w:type="gramEnd"/>
            <w:r w:rsidRPr="00244EBF">
              <w:rPr>
                <w:rStyle w:val="paragraph"/>
              </w:rPr>
              <w:t>/с 40702810532410013239 в ФИЛИАЛ "САНКТ-ПЕТЕРБУРГСКИЙ" АО "АЛЬФА-БАНК", к/с 30101810600000000786, БИК 044030786</w:t>
            </w:r>
          </w:p>
          <w:p w:rsidR="00244EBF" w:rsidRDefault="00244EBF" w:rsidP="008858EA">
            <w:pPr>
              <w:rPr>
                <w:rStyle w:val="paragraph"/>
              </w:rPr>
            </w:pPr>
          </w:p>
          <w:p w:rsidR="008858EA" w:rsidRDefault="008858EA" w:rsidP="008858EA">
            <w:pPr>
              <w:rPr>
                <w:rStyle w:val="paragraph"/>
              </w:rPr>
            </w:pPr>
            <w:r>
              <w:rPr>
                <w:rStyle w:val="paragraph"/>
              </w:rPr>
              <w:t>Конкурсный управляющий</w:t>
            </w:r>
          </w:p>
          <w:p w:rsidR="008858EA" w:rsidRDefault="008858EA" w:rsidP="008858EA">
            <w:pPr>
              <w:rPr>
                <w:rStyle w:val="paragraph"/>
              </w:rPr>
            </w:pPr>
          </w:p>
          <w:p w:rsidR="008858EA" w:rsidRPr="008E1F8B" w:rsidRDefault="008858EA" w:rsidP="008858EA">
            <w:r>
              <w:rPr>
                <w:rStyle w:val="paragraph"/>
              </w:rPr>
              <w:t>____________________________ Бабяк И.А.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t>Сторона 2</w:t>
            </w: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47E44" w:rsidRDefault="00847E44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257A3" w:rsidRPr="009257A3" w:rsidRDefault="009257A3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94EED" w:rsidRPr="00A94EED" w:rsidRDefault="00A94EED" w:rsidP="00A94EED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A94EED">
              <w:rPr>
                <w:rFonts w:eastAsia="Calibri"/>
                <w:color w:val="000000"/>
              </w:rPr>
              <w:t>_______________________/_____________/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734ED0" w:rsidRDefault="00734ED0"/>
    <w:sectPr w:rsidR="00734ED0" w:rsidSect="009E3B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A9052CF"/>
    <w:multiLevelType w:val="hybridMultilevel"/>
    <w:tmpl w:val="DF905BDA"/>
    <w:lvl w:ilvl="0" w:tplc="67EA0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111A"/>
    <w:rsid w:val="00012AE4"/>
    <w:rsid w:val="00013AF2"/>
    <w:rsid w:val="0003075E"/>
    <w:rsid w:val="000320A0"/>
    <w:rsid w:val="00040392"/>
    <w:rsid w:val="000477AC"/>
    <w:rsid w:val="000635BB"/>
    <w:rsid w:val="000673CF"/>
    <w:rsid w:val="000713C7"/>
    <w:rsid w:val="00071C47"/>
    <w:rsid w:val="000952C7"/>
    <w:rsid w:val="00096815"/>
    <w:rsid w:val="000A5762"/>
    <w:rsid w:val="000B6B33"/>
    <w:rsid w:val="000C124C"/>
    <w:rsid w:val="000C7FDE"/>
    <w:rsid w:val="000F405D"/>
    <w:rsid w:val="00102D74"/>
    <w:rsid w:val="00103581"/>
    <w:rsid w:val="00112AC0"/>
    <w:rsid w:val="00115CEC"/>
    <w:rsid w:val="001344E0"/>
    <w:rsid w:val="00142A16"/>
    <w:rsid w:val="00143CB8"/>
    <w:rsid w:val="00145D38"/>
    <w:rsid w:val="00154878"/>
    <w:rsid w:val="00155B7D"/>
    <w:rsid w:val="00166087"/>
    <w:rsid w:val="00176DF9"/>
    <w:rsid w:val="0018774D"/>
    <w:rsid w:val="001A1BE3"/>
    <w:rsid w:val="001A4017"/>
    <w:rsid w:val="001B5F9A"/>
    <w:rsid w:val="001B6DE3"/>
    <w:rsid w:val="001C1BAF"/>
    <w:rsid w:val="001D02F4"/>
    <w:rsid w:val="001D3190"/>
    <w:rsid w:val="00215D03"/>
    <w:rsid w:val="00227D9E"/>
    <w:rsid w:val="00231DC2"/>
    <w:rsid w:val="00235EBF"/>
    <w:rsid w:val="002379CF"/>
    <w:rsid w:val="002428CF"/>
    <w:rsid w:val="00244EBF"/>
    <w:rsid w:val="00246FBB"/>
    <w:rsid w:val="0025137A"/>
    <w:rsid w:val="00251FE7"/>
    <w:rsid w:val="00254001"/>
    <w:rsid w:val="00261D3C"/>
    <w:rsid w:val="002664A4"/>
    <w:rsid w:val="00270AAF"/>
    <w:rsid w:val="00280F4F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50FB1"/>
    <w:rsid w:val="00366D3E"/>
    <w:rsid w:val="00367B2B"/>
    <w:rsid w:val="003711EE"/>
    <w:rsid w:val="0037401A"/>
    <w:rsid w:val="00375A60"/>
    <w:rsid w:val="00375CB7"/>
    <w:rsid w:val="00385E09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B621E"/>
    <w:rsid w:val="004C1DD2"/>
    <w:rsid w:val="004C3B10"/>
    <w:rsid w:val="004C4AD6"/>
    <w:rsid w:val="004D3087"/>
    <w:rsid w:val="004D4522"/>
    <w:rsid w:val="004E0816"/>
    <w:rsid w:val="004E6B63"/>
    <w:rsid w:val="004F16CD"/>
    <w:rsid w:val="004F33E7"/>
    <w:rsid w:val="00501A18"/>
    <w:rsid w:val="00503D58"/>
    <w:rsid w:val="00510AD3"/>
    <w:rsid w:val="00515A2B"/>
    <w:rsid w:val="00522040"/>
    <w:rsid w:val="00525EF8"/>
    <w:rsid w:val="00526D03"/>
    <w:rsid w:val="00527B0D"/>
    <w:rsid w:val="00527B33"/>
    <w:rsid w:val="00535888"/>
    <w:rsid w:val="00536828"/>
    <w:rsid w:val="00537161"/>
    <w:rsid w:val="00557ED4"/>
    <w:rsid w:val="00562B73"/>
    <w:rsid w:val="00570E7B"/>
    <w:rsid w:val="005724BD"/>
    <w:rsid w:val="00580C60"/>
    <w:rsid w:val="005862F5"/>
    <w:rsid w:val="005878B7"/>
    <w:rsid w:val="00590BF9"/>
    <w:rsid w:val="005B6D67"/>
    <w:rsid w:val="005B7EAF"/>
    <w:rsid w:val="005C229D"/>
    <w:rsid w:val="005C3426"/>
    <w:rsid w:val="005D318D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B06DD"/>
    <w:rsid w:val="006B5E50"/>
    <w:rsid w:val="006B7456"/>
    <w:rsid w:val="006C4D45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081C"/>
    <w:rsid w:val="00772ED5"/>
    <w:rsid w:val="007756E7"/>
    <w:rsid w:val="00786C88"/>
    <w:rsid w:val="00787148"/>
    <w:rsid w:val="00792B37"/>
    <w:rsid w:val="007A0958"/>
    <w:rsid w:val="007A5A99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47E44"/>
    <w:rsid w:val="00856684"/>
    <w:rsid w:val="00857DBE"/>
    <w:rsid w:val="008854BD"/>
    <w:rsid w:val="008858EA"/>
    <w:rsid w:val="00890445"/>
    <w:rsid w:val="00891135"/>
    <w:rsid w:val="00892A87"/>
    <w:rsid w:val="00895325"/>
    <w:rsid w:val="008A05D1"/>
    <w:rsid w:val="008A3113"/>
    <w:rsid w:val="008A37EC"/>
    <w:rsid w:val="008A435E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257A3"/>
    <w:rsid w:val="00934673"/>
    <w:rsid w:val="009425D4"/>
    <w:rsid w:val="009543A8"/>
    <w:rsid w:val="00954BF8"/>
    <w:rsid w:val="00970001"/>
    <w:rsid w:val="00976C11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3BF9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47D91"/>
    <w:rsid w:val="00A56D7D"/>
    <w:rsid w:val="00A62A3B"/>
    <w:rsid w:val="00A640DC"/>
    <w:rsid w:val="00A64AA6"/>
    <w:rsid w:val="00A716EF"/>
    <w:rsid w:val="00A84F1D"/>
    <w:rsid w:val="00A854F9"/>
    <w:rsid w:val="00A94EED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4100D"/>
    <w:rsid w:val="00B51FA7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C27D1"/>
    <w:rsid w:val="00BC3082"/>
    <w:rsid w:val="00BC31AE"/>
    <w:rsid w:val="00BC3328"/>
    <w:rsid w:val="00BC3F0D"/>
    <w:rsid w:val="00BD2EA8"/>
    <w:rsid w:val="00BD66EA"/>
    <w:rsid w:val="00BD7064"/>
    <w:rsid w:val="00BE5FEC"/>
    <w:rsid w:val="00BF0F2D"/>
    <w:rsid w:val="00C0060F"/>
    <w:rsid w:val="00C035BA"/>
    <w:rsid w:val="00C106C8"/>
    <w:rsid w:val="00C1629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5FCE"/>
    <w:rsid w:val="00E1184D"/>
    <w:rsid w:val="00E278C3"/>
    <w:rsid w:val="00E307E4"/>
    <w:rsid w:val="00E476DA"/>
    <w:rsid w:val="00E50BCF"/>
    <w:rsid w:val="00E60DFF"/>
    <w:rsid w:val="00E6476A"/>
    <w:rsid w:val="00E857A7"/>
    <w:rsid w:val="00E91CBA"/>
    <w:rsid w:val="00E93156"/>
    <w:rsid w:val="00E96753"/>
    <w:rsid w:val="00EA0E9E"/>
    <w:rsid w:val="00EB4344"/>
    <w:rsid w:val="00EB4EBE"/>
    <w:rsid w:val="00EB7D54"/>
    <w:rsid w:val="00EC49DE"/>
    <w:rsid w:val="00EC6052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A82"/>
    <w:rsid w:val="00F5201E"/>
    <w:rsid w:val="00F64367"/>
    <w:rsid w:val="00F65CC5"/>
    <w:rsid w:val="00F77F75"/>
    <w:rsid w:val="00F863E6"/>
    <w:rsid w:val="00F9137B"/>
    <w:rsid w:val="00F93F58"/>
    <w:rsid w:val="00F95EEB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  <w:style w:type="character" w:customStyle="1" w:styleId="layout">
    <w:name w:val="layout"/>
    <w:basedOn w:val="a0"/>
    <w:rsid w:val="008858EA"/>
  </w:style>
  <w:style w:type="character" w:customStyle="1" w:styleId="js-case-header-casenum">
    <w:name w:val="js-case-header-case_num"/>
    <w:basedOn w:val="a0"/>
    <w:rsid w:val="008858EA"/>
  </w:style>
  <w:style w:type="character" w:customStyle="1" w:styleId="bold">
    <w:name w:val="bold"/>
    <w:basedOn w:val="a0"/>
    <w:rsid w:val="001D02F4"/>
  </w:style>
  <w:style w:type="paragraph" w:customStyle="1" w:styleId="ConsNormal">
    <w:name w:val="ConsNormal"/>
    <w:rsid w:val="009E3B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38</cp:revision>
  <cp:lastPrinted>2011-04-19T14:10:00Z</cp:lastPrinted>
  <dcterms:created xsi:type="dcterms:W3CDTF">2011-04-18T06:48:00Z</dcterms:created>
  <dcterms:modified xsi:type="dcterms:W3CDTF">2023-10-10T16:09:00Z</dcterms:modified>
</cp:coreProperties>
</file>