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22F0D764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AF5BD2" w:rsidRPr="00AF5BD2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</w:t>
      </w:r>
      <w:proofErr w:type="spellStart"/>
      <w:r w:rsidR="00AF5BD2" w:rsidRPr="00AF5BD2">
        <w:rPr>
          <w:rFonts w:ascii="Times New Roman" w:hAnsi="Times New Roman" w:cs="Times New Roman"/>
          <w:color w:val="000000"/>
          <w:sz w:val="24"/>
          <w:szCs w:val="24"/>
        </w:rPr>
        <w:t>Мельковская</w:t>
      </w:r>
      <w:proofErr w:type="spellEnd"/>
      <w:r w:rsidR="00AF5BD2" w:rsidRPr="00AF5BD2">
        <w:rPr>
          <w:rFonts w:ascii="Times New Roman" w:hAnsi="Times New Roman" w:cs="Times New Roman"/>
          <w:color w:val="000000"/>
          <w:sz w:val="24"/>
          <w:szCs w:val="24"/>
        </w:rPr>
        <w:t>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0672EA47" w:rsidR="00B368B1" w:rsidRDefault="00AF5BD2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AF5BD2">
        <w:t>PORSCHE CAYENNE, черный, 2007, 391 688 км, 3,6 AТ (289 л.с.), бензин, полный, VIN WP1ZZZ9PZ8LA18021, двигатель неисправен, сквозная коррозия на передних крыльях, порогах, вмятины на водительской и пассажирской дверях, разбит задний левый фонарь, СТС и ключи отсутствуют, отсутствует регистрация транспортного средства в ГИБДД на Банк, перерегистрация автомобиля на нового владельца будет осуществлена после заключения договора купли-продажи, г. Екатеринбург</w:t>
      </w:r>
      <w:r>
        <w:t xml:space="preserve"> - </w:t>
      </w:r>
      <w:r w:rsidRPr="00AF5BD2">
        <w:t>531 037,50</w:t>
      </w:r>
      <w:r>
        <w:t xml:space="preserve"> руб.</w:t>
      </w:r>
    </w:p>
    <w:p w14:paraId="08A89069" w14:textId="0118813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CD099E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1BF3063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AF5BD2">
        <w:rPr>
          <w:rFonts w:ascii="Times New Roman CYR" w:hAnsi="Times New Roman CYR" w:cs="Times New Roman CYR"/>
          <w:color w:val="000000"/>
        </w:rPr>
        <w:t>10 (Десять)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0D647E8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F5BD2" w:rsidRPr="00AF5BD2">
        <w:rPr>
          <w:rFonts w:ascii="Times New Roman CYR" w:hAnsi="Times New Roman CYR" w:cs="Times New Roman CYR"/>
          <w:b/>
          <w:bCs/>
          <w:color w:val="000000"/>
        </w:rPr>
        <w:t>28 ноября</w:t>
      </w:r>
      <w:r w:rsidR="00AF5BD2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78AEDE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F5BD2" w:rsidRPr="00AF5BD2">
        <w:rPr>
          <w:b/>
          <w:bCs/>
          <w:color w:val="000000"/>
        </w:rPr>
        <w:t>28 ноября</w:t>
      </w:r>
      <w:r w:rsidR="00AF5BD2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C531D9" w:rsidRPr="00C531D9">
        <w:rPr>
          <w:b/>
          <w:bCs/>
          <w:color w:val="000000"/>
        </w:rPr>
        <w:t>22 января</w:t>
      </w:r>
      <w:r w:rsidR="00C531D9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C531D9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C531D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C531D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1E9330B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531D9" w:rsidRPr="00C531D9">
        <w:rPr>
          <w:b/>
          <w:bCs/>
          <w:color w:val="000000"/>
        </w:rPr>
        <w:t xml:space="preserve">17 октября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C531D9" w:rsidRPr="00C531D9">
        <w:rPr>
          <w:b/>
          <w:bCs/>
          <w:color w:val="000000"/>
        </w:rPr>
        <w:t>04 декабря</w:t>
      </w:r>
      <w:r w:rsidR="00C531D9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</w:t>
      </w:r>
      <w:r w:rsidRPr="00C531D9">
        <w:rPr>
          <w:color w:val="000000"/>
        </w:rPr>
        <w:t>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077EF7F5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>с</w:t>
      </w:r>
      <w:r w:rsidR="00C531D9">
        <w:rPr>
          <w:b/>
          <w:bCs/>
          <w:color w:val="000000"/>
        </w:rPr>
        <w:t xml:space="preserve"> 26 января </w:t>
      </w:r>
      <w:r w:rsidRPr="005246E8">
        <w:rPr>
          <w:b/>
          <w:bCs/>
          <w:color w:val="000000"/>
        </w:rPr>
        <w:t>202</w:t>
      </w:r>
      <w:r w:rsidR="00C531D9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C531D9">
        <w:rPr>
          <w:b/>
          <w:bCs/>
          <w:color w:val="000000"/>
        </w:rPr>
        <w:t xml:space="preserve">06 марта </w:t>
      </w:r>
      <w:r w:rsidRPr="005246E8">
        <w:rPr>
          <w:b/>
          <w:bCs/>
          <w:color w:val="000000"/>
        </w:rPr>
        <w:t>202</w:t>
      </w:r>
      <w:r w:rsidR="00C531D9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6036D8AB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C531D9" w:rsidRPr="00C53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 января</w:t>
      </w:r>
      <w:r w:rsidR="00C53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C53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C53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прекращается за </w:t>
      </w:r>
      <w:r w:rsidR="00D95560" w:rsidRPr="00C53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C53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C531D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C531D9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C531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53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C531D9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C53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C531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3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времени.</w:t>
      </w:r>
    </w:p>
    <w:p w14:paraId="5A2E6EEE" w14:textId="5C26AB0E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31D9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31D9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59CA503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C531D9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C531D9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1CAB5BC3" w14:textId="77777777" w:rsidR="00C531D9" w:rsidRPr="00C531D9" w:rsidRDefault="00C531D9" w:rsidP="00C531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531D9">
        <w:rPr>
          <w:color w:val="000000"/>
        </w:rPr>
        <w:t>с 26 января 2024 г. по 28 января 2024 г. - в размере начальной цены продажи лота;</w:t>
      </w:r>
    </w:p>
    <w:p w14:paraId="74EC02E1" w14:textId="77777777" w:rsidR="00C531D9" w:rsidRPr="00C531D9" w:rsidRDefault="00C531D9" w:rsidP="00C531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531D9">
        <w:rPr>
          <w:color w:val="000000"/>
        </w:rPr>
        <w:t>с 29 января 2024 г. по 02 февраля 2024 г. - в размере 90,12% от начальной цены продажи лота;</w:t>
      </w:r>
    </w:p>
    <w:p w14:paraId="1D37770A" w14:textId="77777777" w:rsidR="00C531D9" w:rsidRPr="00C531D9" w:rsidRDefault="00C531D9" w:rsidP="00C531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531D9">
        <w:rPr>
          <w:color w:val="000000"/>
        </w:rPr>
        <w:t>с 03 февраля 2024 г. по 05 февраля 2024 г. - в размере 80,24% от начальной цены продажи лота;</w:t>
      </w:r>
    </w:p>
    <w:p w14:paraId="73DE7380" w14:textId="77777777" w:rsidR="00C531D9" w:rsidRPr="00C531D9" w:rsidRDefault="00C531D9" w:rsidP="00C531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531D9">
        <w:rPr>
          <w:color w:val="000000"/>
        </w:rPr>
        <w:t>с 06 февраля 2024 г. по 10 февраля 2024 г. - в размере 70,36% от начальной цены продажи лота;</w:t>
      </w:r>
    </w:p>
    <w:p w14:paraId="3801F088" w14:textId="77777777" w:rsidR="00C531D9" w:rsidRPr="00C531D9" w:rsidRDefault="00C531D9" w:rsidP="00C531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531D9">
        <w:rPr>
          <w:color w:val="000000"/>
        </w:rPr>
        <w:t>с 11 февраля 2024 г. по 13 февраля 2024 г. - в размере 60,48% от начальной цены продажи лота;</w:t>
      </w:r>
    </w:p>
    <w:p w14:paraId="3D757523" w14:textId="776B8930" w:rsidR="00C531D9" w:rsidRPr="00C531D9" w:rsidRDefault="00C531D9" w:rsidP="00C531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531D9">
        <w:rPr>
          <w:color w:val="000000"/>
        </w:rPr>
        <w:t>с 14 февраля 2024 г. по 16 февраля 2024 г. - в размере 50,6</w:t>
      </w:r>
      <w:r>
        <w:rPr>
          <w:color w:val="000000"/>
        </w:rPr>
        <w:t>0</w:t>
      </w:r>
      <w:r w:rsidRPr="00C531D9">
        <w:rPr>
          <w:color w:val="000000"/>
        </w:rPr>
        <w:t>% от начальной цены продажи лота;</w:t>
      </w:r>
    </w:p>
    <w:p w14:paraId="5E1B907C" w14:textId="77777777" w:rsidR="00C531D9" w:rsidRPr="00C531D9" w:rsidRDefault="00C531D9" w:rsidP="00C531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531D9">
        <w:rPr>
          <w:color w:val="000000"/>
        </w:rPr>
        <w:t>с 17 февраля 2024 г. по 21 февраля 2024 г. - в размере 40,72% от начальной цены продажи лота;</w:t>
      </w:r>
    </w:p>
    <w:p w14:paraId="6282DDE8" w14:textId="77777777" w:rsidR="00C531D9" w:rsidRPr="00C531D9" w:rsidRDefault="00C531D9" w:rsidP="00C531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531D9">
        <w:rPr>
          <w:color w:val="000000"/>
        </w:rPr>
        <w:t>с 22 февраля 2024 г. по 24 февраля 2024 г. - в размере 30,84% от начальной цены продажи лота;</w:t>
      </w:r>
    </w:p>
    <w:p w14:paraId="5187E698" w14:textId="77777777" w:rsidR="00C531D9" w:rsidRPr="00C531D9" w:rsidRDefault="00C531D9" w:rsidP="00C531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531D9">
        <w:rPr>
          <w:color w:val="000000"/>
        </w:rPr>
        <w:t>с 25 февраля 2024 г. по 27 февраля 2024 г. - в размере 20,96% от начальной цены продажи лота;</w:t>
      </w:r>
    </w:p>
    <w:p w14:paraId="65A642D6" w14:textId="77777777" w:rsidR="00C531D9" w:rsidRPr="00C531D9" w:rsidRDefault="00C531D9" w:rsidP="00C531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531D9">
        <w:rPr>
          <w:color w:val="000000"/>
        </w:rPr>
        <w:t>с 28 февраля 2024 г. по 03 марта 2024 г. - в размере 11,08% от начальной цены продажи лота;</w:t>
      </w:r>
    </w:p>
    <w:p w14:paraId="45D02C04" w14:textId="737AF97C" w:rsidR="00B368B1" w:rsidRDefault="00C531D9" w:rsidP="00C531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531D9">
        <w:rPr>
          <w:color w:val="000000"/>
        </w:rPr>
        <w:t>с 04 марта 2024 г. по 06 марта 2024 г. - в размере 1,2</w:t>
      </w:r>
      <w:r>
        <w:rPr>
          <w:color w:val="000000"/>
        </w:rPr>
        <w:t>0</w:t>
      </w:r>
      <w:r w:rsidRPr="00C531D9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AF5BD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</w:t>
      </w:r>
      <w:r w:rsidRPr="00AF5BD2">
        <w:rPr>
          <w:rFonts w:ascii="Times New Roman" w:hAnsi="Times New Roman" w:cs="Times New Roman"/>
          <w:color w:val="000000"/>
          <w:sz w:val="24"/>
          <w:szCs w:val="24"/>
        </w:rPr>
        <w:t>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AF5BD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BD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</w:t>
      </w:r>
      <w:r w:rsidRPr="00AF5B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C531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BD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</w:t>
      </w:r>
      <w:r w:rsidRPr="00C531D9">
        <w:rPr>
          <w:rFonts w:ascii="Times New Roman" w:hAnsi="Times New Roman" w:cs="Times New Roman"/>
          <w:color w:val="000000"/>
          <w:sz w:val="24"/>
          <w:szCs w:val="24"/>
        </w:rPr>
        <w:t>ППП) признаются несостоявшимися.</w:t>
      </w:r>
    </w:p>
    <w:p w14:paraId="2477EB44" w14:textId="77777777" w:rsidR="00B368B1" w:rsidRPr="00C531D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1D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0B1F1C98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1D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53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C531D9" w:rsidRPr="00C53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17:00 по адресу: г. Екатеринбург, ул. Куйбышева, д. 12, тел. 8(800)505-80-32; у ОТ: ekb@auction-house.ru, Дьякова Юлия, 8 (932) 482-93-59</w:t>
      </w:r>
      <w:r w:rsidRPr="00C531D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A09DF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AF5BD2"/>
    <w:rsid w:val="00B368B1"/>
    <w:rsid w:val="00B4711E"/>
    <w:rsid w:val="00B83E9D"/>
    <w:rsid w:val="00BE0BF1"/>
    <w:rsid w:val="00BE1559"/>
    <w:rsid w:val="00C11EFF"/>
    <w:rsid w:val="00C531D9"/>
    <w:rsid w:val="00C9585C"/>
    <w:rsid w:val="00CD099E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1889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5</cp:revision>
  <cp:lastPrinted>2023-07-06T09:26:00Z</cp:lastPrinted>
  <dcterms:created xsi:type="dcterms:W3CDTF">2023-10-05T09:54:00Z</dcterms:created>
  <dcterms:modified xsi:type="dcterms:W3CDTF">2023-10-05T11:42:00Z</dcterms:modified>
</cp:coreProperties>
</file>