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A3D0485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80662" w:rsidRPr="00680662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680662" w:rsidRPr="00680662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680662" w:rsidRPr="00680662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26A73372" w:rsidR="00B368B1" w:rsidRPr="00680662" w:rsidRDefault="0068066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680662">
        <w:t>Квартира - 58,7 кв. м, адрес: г. Челябинск, ул. Комаровского, д. 11, кв. 91, 3-комнатная, 1 этаж, кадастровый номер 74:36:0113011:294, ограничения и обременения: имеются зарегистрированные и/или проживающие, в т.ч. несовершеннолетние</w:t>
      </w:r>
      <w:r>
        <w:t xml:space="preserve"> - </w:t>
      </w:r>
      <w:r w:rsidRPr="00680662">
        <w:t>1 496 000,00</w:t>
      </w:r>
      <w:r>
        <w:t xml:space="preserve"> руб.</w:t>
      </w:r>
    </w:p>
    <w:p w14:paraId="08A89069" w14:textId="23EB44B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8066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680662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2E4A7E9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80662" w:rsidRPr="00680662">
        <w:rPr>
          <w:rFonts w:ascii="Times New Roman CYR" w:hAnsi="Times New Roman CYR" w:cs="Times New Roman CYR"/>
          <w:b/>
          <w:bCs/>
          <w:color w:val="000000"/>
        </w:rPr>
        <w:t>14 ноября</w:t>
      </w:r>
      <w:r w:rsidR="00680662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30E7DF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80662" w:rsidRPr="00680662">
        <w:rPr>
          <w:b/>
          <w:bCs/>
          <w:color w:val="000000"/>
        </w:rPr>
        <w:t>14 ноября</w:t>
      </w:r>
      <w:r w:rsidR="00680662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80662" w:rsidRPr="00680662">
        <w:rPr>
          <w:b/>
          <w:bCs/>
          <w:color w:val="000000"/>
        </w:rPr>
        <w:t>15 января</w:t>
      </w:r>
      <w:r w:rsidR="00680662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680662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8066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8066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29B426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80662" w:rsidRPr="00680662">
        <w:rPr>
          <w:b/>
          <w:bCs/>
          <w:color w:val="000000"/>
        </w:rPr>
        <w:t xml:space="preserve">03 октября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680662">
        <w:rPr>
          <w:color w:val="000000"/>
        </w:rPr>
        <w:t xml:space="preserve"> </w:t>
      </w:r>
      <w:r w:rsidR="00680662" w:rsidRPr="00680662">
        <w:rPr>
          <w:b/>
          <w:bCs/>
          <w:color w:val="000000"/>
        </w:rPr>
        <w:t xml:space="preserve">20 ноября </w:t>
      </w:r>
      <w:r w:rsidRPr="00680662">
        <w:rPr>
          <w:b/>
          <w:bCs/>
          <w:color w:val="000000"/>
        </w:rPr>
        <w:t>2023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680662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DDFCABF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680662">
        <w:rPr>
          <w:b/>
          <w:bCs/>
          <w:color w:val="000000"/>
        </w:rPr>
        <w:t xml:space="preserve">18 января </w:t>
      </w:r>
      <w:r w:rsidRPr="005246E8">
        <w:rPr>
          <w:b/>
          <w:bCs/>
          <w:color w:val="000000"/>
        </w:rPr>
        <w:t>202</w:t>
      </w:r>
      <w:r w:rsidR="00680662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680662">
        <w:rPr>
          <w:b/>
          <w:bCs/>
          <w:color w:val="000000"/>
        </w:rPr>
        <w:t xml:space="preserve"> 04 марта </w:t>
      </w:r>
      <w:r w:rsidRPr="005246E8">
        <w:rPr>
          <w:b/>
          <w:bCs/>
          <w:color w:val="000000"/>
        </w:rPr>
        <w:t>202</w:t>
      </w:r>
      <w:r w:rsidR="00680662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675F905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80662" w:rsidRPr="0068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января </w:t>
      </w:r>
      <w:r w:rsidRPr="0068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680662" w:rsidRPr="0068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68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6806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15E67A95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80662">
        <w:rPr>
          <w:color w:val="000000"/>
        </w:rPr>
        <w:t>а</w:t>
      </w:r>
      <w:r w:rsidRPr="00811556">
        <w:rPr>
          <w:color w:val="000000"/>
        </w:rPr>
        <w:t xml:space="preserve">, и не позднее 18:00 </w:t>
      </w:r>
      <w:r w:rsidRPr="00811556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680662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BC577BF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680662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680662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6134BF9" w14:textId="77777777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18 января 2024 г. по 27 января 2024 г. - в размере начальной цены продажи лота;</w:t>
      </w:r>
    </w:p>
    <w:p w14:paraId="4D56622D" w14:textId="56FC4B4E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28 января 2024 г. по 30 января 2024 г. - в размере 90,60% от начальной цены продажи лота;</w:t>
      </w:r>
    </w:p>
    <w:p w14:paraId="06014692" w14:textId="1DA4815D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31 января 2024 г. по 07 февраля 2024 г. - в размере 81,20% от начальной цены продажи лота;</w:t>
      </w:r>
    </w:p>
    <w:p w14:paraId="79FD09EE" w14:textId="6427F04C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08 февраля 2024 г. по 10 февраля 2024 г. - в размере 71,80% от начальной цены продажи лота;</w:t>
      </w:r>
    </w:p>
    <w:p w14:paraId="7B72E6D2" w14:textId="3F6DF972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11 февраля 2024 г. по 15 февраля 2024 г. - в размере 62,40% от начальной цены продажи лота;</w:t>
      </w:r>
    </w:p>
    <w:p w14:paraId="020DEDC5" w14:textId="77777777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16 февраля 2024 г. по 18 февраля 2024 г. - в размере 53,00% от начальной цены продажи лота;</w:t>
      </w:r>
    </w:p>
    <w:p w14:paraId="6B674C32" w14:textId="295EFD27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19 февраля 2024 г. по 21 февраля 2024 г. - в размере 43,60% от начальной цены продажи лота;</w:t>
      </w:r>
    </w:p>
    <w:p w14:paraId="74E30BC1" w14:textId="139F1010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22 февраля 2024 г. по 24 февраля 2024 г. - в размере 34,20% от начальной цены продажи лота;</w:t>
      </w:r>
    </w:p>
    <w:p w14:paraId="4546EA1E" w14:textId="72B5DC4C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25 февраля 2024 г. по 27 февраля 2024 г. - в размере 24,80% от начальной цены продажи лота;</w:t>
      </w:r>
    </w:p>
    <w:p w14:paraId="4C90563E" w14:textId="0588E302" w:rsidR="003020F9" w:rsidRPr="003020F9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0F9">
        <w:rPr>
          <w:color w:val="000000"/>
        </w:rPr>
        <w:t>с 28 февраля 2024 г. по 01 марта 2024 г. - в размере 15,40% от начальной цены продажи лота;</w:t>
      </w:r>
    </w:p>
    <w:p w14:paraId="45D02C04" w14:textId="6C5404D0" w:rsidR="00B368B1" w:rsidRDefault="003020F9" w:rsidP="003020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20F9">
        <w:rPr>
          <w:color w:val="000000"/>
        </w:rPr>
        <w:t xml:space="preserve">с 02 марта 2024 г. по 04 марта 2024 г. - в размере </w:t>
      </w:r>
      <w:r>
        <w:rPr>
          <w:color w:val="000000"/>
        </w:rPr>
        <w:t>6,00</w:t>
      </w:r>
      <w:r w:rsidRPr="003020F9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68066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680662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6630A858" w14:textId="77777777" w:rsidR="00B368B1" w:rsidRPr="0068066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66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68066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662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</w:t>
      </w:r>
      <w:r w:rsidRPr="00680662">
        <w:rPr>
          <w:rFonts w:ascii="Times New Roman" w:hAnsi="Times New Roman" w:cs="Times New Roman"/>
          <w:sz w:val="24"/>
          <w:szCs w:val="24"/>
        </w:rPr>
        <w:lastRenderedPageBreak/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68066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66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66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68066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</w:t>
      </w:r>
      <w:r w:rsidRPr="0068066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68066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6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68066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6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DA36FAC" w14:textId="13D49D22" w:rsidR="003020F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066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020F9" w:rsidRP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020F9" w:rsidRP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3020F9" w:rsidRP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до 17:00 по адресу: г. Москва, Павелецкая наб., д.8, тел. 8(800)505-80-32, а также у ОТ: tf@auction-house.ru Дьякова Юлия, тел 8(992)310-06-99 (мск+2 часа)</w:t>
      </w:r>
      <w:r w:rsidR="00302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894474" w14:textId="45AECAB6" w:rsidR="00B368B1" w:rsidRPr="0068066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62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020F9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80662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2141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cp:lastPrinted>2023-07-06T09:26:00Z</cp:lastPrinted>
  <dcterms:created xsi:type="dcterms:W3CDTF">2023-09-26T08:24:00Z</dcterms:created>
  <dcterms:modified xsi:type="dcterms:W3CDTF">2023-09-26T08:24:00Z</dcterms:modified>
</cp:coreProperties>
</file>