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F0E5" w14:textId="5E6ECFED" w:rsidR="000C7513" w:rsidRDefault="000C7513" w:rsidP="00E96F98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38EAAEC9" w14:textId="7B32177E" w:rsidR="00D04F6C" w:rsidRDefault="00E96F98" w:rsidP="00D04F6C">
      <w:pPr>
        <w:spacing w:after="120"/>
        <w:jc w:val="both"/>
        <w:rPr>
          <w:color w:val="000000"/>
        </w:rPr>
      </w:pPr>
      <w:r w:rsidRPr="0070221A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Pr="00BE2E9C">
        <w:rPr>
          <w:color w:val="000000"/>
        </w:rPr>
        <w:t>malkova@auction-house.ru</w:t>
      </w:r>
      <w:r w:rsidRPr="0070221A">
        <w:t xml:space="preserve">), действующее на основании договора с </w:t>
      </w:r>
      <w:r w:rsidRPr="00A24642">
        <w:rPr>
          <w:b/>
          <w:bCs/>
          <w:color w:val="000000"/>
        </w:rPr>
        <w:t xml:space="preserve">«НОТА-Банк» (Публичное акционерное общество) («НОТА-Банк» (ПАО)), </w:t>
      </w:r>
      <w:r w:rsidRPr="000032D7">
        <w:rPr>
          <w:color w:val="000000"/>
        </w:rPr>
        <w:t>адрес регистрации: 127018, Москва, ул. Образцова, д.31, стр.3, ИНН 7203063256, ОГРН 1027739019000</w:t>
      </w:r>
      <w:r w:rsidRPr="0070221A">
        <w:t xml:space="preserve">, конкурсным управляющим (ликвидатором) которого на основании решения Арбитражного суда </w:t>
      </w:r>
      <w:r w:rsidRPr="00BE2E9C">
        <w:rPr>
          <w:color w:val="000000"/>
        </w:rPr>
        <w:t xml:space="preserve">г. Москвы от 19 января 2016 г. по делу № А40-232020/15-101-322 </w:t>
      </w:r>
      <w:r w:rsidRPr="0070221A">
        <w:t xml:space="preserve">является </w:t>
      </w:r>
      <w:r>
        <w:t>г</w:t>
      </w:r>
      <w:r w:rsidRPr="0070221A">
        <w:t>осударственная корпорация «Агентство по страхованию вкладов» (109240, г. Москва, ул. Высоцкого, д. 4)</w:t>
      </w:r>
      <w:r>
        <w:t xml:space="preserve">, </w:t>
      </w:r>
      <w:r>
        <w:t>сообщает</w:t>
      </w:r>
      <w:r>
        <w:t>, что по</w:t>
      </w:r>
      <w:r>
        <w:t xml:space="preserve"> результата</w:t>
      </w:r>
      <w:r>
        <w:t>м</w:t>
      </w:r>
      <w:r>
        <w:t xml:space="preserve"> проведения </w:t>
      </w:r>
      <w:r>
        <w:rPr>
          <w:b/>
        </w:rPr>
        <w:t xml:space="preserve">повторных </w:t>
      </w:r>
      <w:r w:rsidRPr="00E20726">
        <w:rPr>
          <w:bCs/>
        </w:rPr>
        <w:t>электронных</w:t>
      </w:r>
      <w:r>
        <w:t xml:space="preserve"> торгов</w:t>
      </w:r>
      <w:r>
        <w:rPr>
          <w:color w:val="000000"/>
          <w:shd w:val="clear" w:color="auto" w:fill="FFFFFF"/>
        </w:rPr>
        <w:t xml:space="preserve">, в форме аукциона </w:t>
      </w:r>
      <w:r>
        <w:t xml:space="preserve">открытых по составу участников с открытой формой представления предложений о цене, проведенных </w:t>
      </w:r>
      <w:r w:rsidR="000032D7" w:rsidRPr="000032D7">
        <w:t>24 апреля 2023</w:t>
      </w:r>
      <w:r w:rsidR="000032D7" w:rsidRPr="000032D7">
        <w:t xml:space="preserve"> г.</w:t>
      </w:r>
      <w:r w:rsidR="000032D7">
        <w:rPr>
          <w:b/>
          <w:bCs/>
        </w:rPr>
        <w:t xml:space="preserve"> </w:t>
      </w:r>
      <w:r>
        <w:t xml:space="preserve">(сообщение </w:t>
      </w:r>
      <w:r w:rsidRPr="00224BF0">
        <w:rPr>
          <w:b/>
          <w:bCs/>
        </w:rPr>
        <w:t>2030179541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224BF0">
        <w:t>№11(7456) от 21.01.2023</w:t>
      </w:r>
      <w:r>
        <w:t>)</w:t>
      </w:r>
      <w:r w:rsidR="00D04F6C" w:rsidRPr="00D04F6C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в порядке </w:t>
      </w:r>
      <w:r w:rsidR="00D04F6C" w:rsidRPr="00D04F6C">
        <w:rPr>
          <w:rFonts w:eastAsiaTheme="minorHAnsi"/>
          <w:lang w:eastAsia="en-US"/>
        </w:rPr>
        <w:t xml:space="preserve">установленном ст. 250 Гражданского кодекса Российской Федерации, </w:t>
      </w:r>
      <w:r w:rsidR="00D04F6C" w:rsidRPr="00D04F6C">
        <w:rPr>
          <w:color w:val="000000"/>
        </w:rPr>
        <w:t>заключе</w:t>
      </w:r>
      <w:r>
        <w:rPr>
          <w:rFonts w:eastAsiaTheme="minorHAnsi"/>
          <w:lang w:eastAsia="en-US"/>
        </w:rPr>
        <w:t>н</w:t>
      </w:r>
      <w:r w:rsidR="00D04F6C" w:rsidRPr="00D04F6C">
        <w:rPr>
          <w:color w:val="000000"/>
        </w:rPr>
        <w:t xml:space="preserve"> следующи</w:t>
      </w:r>
      <w:r>
        <w:rPr>
          <w:color w:val="000000"/>
        </w:rPr>
        <w:t>й</w:t>
      </w:r>
      <w:r w:rsidR="00D04F6C" w:rsidRPr="00D04F6C">
        <w:rPr>
          <w:color w:val="000000"/>
        </w:rPr>
        <w:t xml:space="preserve"> догово</w:t>
      </w:r>
      <w:r>
        <w:rPr>
          <w:rFonts w:eastAsiaTheme="minorHAnsi"/>
          <w:lang w:eastAsia="en-US"/>
        </w:rPr>
        <w:t>р</w:t>
      </w:r>
      <w:r w:rsidR="00D04F6C" w:rsidRPr="00D04F6C">
        <w:rPr>
          <w:color w:val="000000"/>
        </w:rPr>
        <w:t>:</w:t>
      </w:r>
    </w:p>
    <w:tbl>
      <w:tblPr>
        <w:tblStyle w:val="a7"/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1985"/>
        <w:gridCol w:w="2126"/>
        <w:gridCol w:w="2410"/>
        <w:gridCol w:w="2268"/>
      </w:tblGrid>
      <w:tr w:rsidR="003E3D20" w14:paraId="505239BE" w14:textId="77777777" w:rsidTr="003E3D20">
        <w:trPr>
          <w:jc w:val="center"/>
        </w:trPr>
        <w:tc>
          <w:tcPr>
            <w:tcW w:w="821" w:type="dxa"/>
          </w:tcPr>
          <w:p w14:paraId="7FAA2B40" w14:textId="77777777" w:rsidR="003E3D20" w:rsidRPr="00C61C5E" w:rsidRDefault="003E3D20" w:rsidP="002B4019">
            <w:pPr>
              <w:pStyle w:val="a6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3E4A3AF3" w14:textId="77777777" w:rsidR="003E3D20" w:rsidRPr="00C61C5E" w:rsidRDefault="003E3D20" w:rsidP="002B4019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40C44A21" w14:textId="77777777" w:rsidR="003E3D20" w:rsidRPr="00C61C5E" w:rsidRDefault="003E3D20" w:rsidP="002B4019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55CA343" w14:textId="77777777" w:rsidR="003E3D20" w:rsidRPr="00C61C5E" w:rsidRDefault="003E3D20" w:rsidP="002B4019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DF021ED" w14:textId="77777777" w:rsidR="003E3D20" w:rsidRPr="00C61C5E" w:rsidRDefault="003E3D20" w:rsidP="002B4019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3E3D20" w14:paraId="762105A9" w14:textId="77777777" w:rsidTr="003E3D20">
        <w:trPr>
          <w:trHeight w:val="695"/>
          <w:jc w:val="center"/>
        </w:trPr>
        <w:tc>
          <w:tcPr>
            <w:tcW w:w="821" w:type="dxa"/>
            <w:vAlign w:val="center"/>
          </w:tcPr>
          <w:p w14:paraId="7D7E1426" w14:textId="77777777" w:rsidR="003E3D20" w:rsidRPr="00C2083A" w:rsidRDefault="003E3D20" w:rsidP="002B4019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C2083A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68D7E5BF" w14:textId="77777777" w:rsidR="003E3D20" w:rsidRPr="00C2083A" w:rsidRDefault="003E3D20" w:rsidP="002B4019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2083A">
              <w:rPr>
                <w:sz w:val="22"/>
                <w:szCs w:val="22"/>
              </w:rPr>
              <w:t>2023-10599/131</w:t>
            </w:r>
          </w:p>
        </w:tc>
        <w:tc>
          <w:tcPr>
            <w:tcW w:w="2126" w:type="dxa"/>
            <w:vAlign w:val="center"/>
          </w:tcPr>
          <w:p w14:paraId="3D95B89D" w14:textId="77777777" w:rsidR="003E3D20" w:rsidRPr="00C2083A" w:rsidRDefault="003E3D20" w:rsidP="002B4019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2083A">
              <w:rPr>
                <w:sz w:val="22"/>
                <w:szCs w:val="22"/>
              </w:rPr>
              <w:t>08.09.2023</w:t>
            </w:r>
          </w:p>
        </w:tc>
        <w:tc>
          <w:tcPr>
            <w:tcW w:w="2410" w:type="dxa"/>
            <w:vAlign w:val="center"/>
          </w:tcPr>
          <w:p w14:paraId="33D82BEA" w14:textId="77777777" w:rsidR="003E3D20" w:rsidRPr="00C2083A" w:rsidRDefault="003E3D20" w:rsidP="002B4019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2083A">
              <w:rPr>
                <w:sz w:val="22"/>
                <w:szCs w:val="22"/>
              </w:rPr>
              <w:t>9 180 000,00</w:t>
            </w:r>
          </w:p>
        </w:tc>
        <w:tc>
          <w:tcPr>
            <w:tcW w:w="2268" w:type="dxa"/>
            <w:vAlign w:val="center"/>
          </w:tcPr>
          <w:p w14:paraId="0719716D" w14:textId="77777777" w:rsidR="003E3D20" w:rsidRPr="00C2083A" w:rsidRDefault="003E3D20" w:rsidP="002B4019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2083A">
              <w:rPr>
                <w:sz w:val="22"/>
                <w:szCs w:val="22"/>
              </w:rPr>
              <w:t>Киреева Александра Алексеевна</w:t>
            </w:r>
          </w:p>
        </w:tc>
      </w:tr>
    </w:tbl>
    <w:p w14:paraId="10060E5D" w14:textId="77777777" w:rsidR="000032D7" w:rsidRDefault="000032D7" w:rsidP="00D04F6C">
      <w:pPr>
        <w:spacing w:after="120"/>
        <w:jc w:val="both"/>
        <w:rPr>
          <w:color w:val="000000"/>
        </w:rPr>
      </w:pPr>
    </w:p>
    <w:p w14:paraId="43D04463" w14:textId="77777777" w:rsidR="00A31F1B" w:rsidRDefault="00A31F1B" w:rsidP="00D04F6C">
      <w:pPr>
        <w:spacing w:after="120"/>
        <w:jc w:val="both"/>
        <w:rPr>
          <w:color w:val="000000"/>
        </w:rPr>
      </w:pPr>
    </w:p>
    <w:p w14:paraId="160E6D2C" w14:textId="77777777" w:rsidR="00A31F1B" w:rsidRDefault="00A31F1B" w:rsidP="00D04F6C">
      <w:pPr>
        <w:spacing w:after="120"/>
        <w:jc w:val="both"/>
        <w:rPr>
          <w:color w:val="000000"/>
        </w:rPr>
      </w:pPr>
    </w:p>
    <w:p w14:paraId="4B135CD9" w14:textId="77777777" w:rsidR="00A31F1B" w:rsidRDefault="00A31F1B" w:rsidP="00D04F6C">
      <w:pPr>
        <w:spacing w:after="120"/>
        <w:jc w:val="both"/>
        <w:rPr>
          <w:color w:val="000000"/>
        </w:rPr>
      </w:pPr>
    </w:p>
    <w:p w14:paraId="187EDC09" w14:textId="77777777" w:rsidR="00A31F1B" w:rsidRDefault="00A31F1B" w:rsidP="00D04F6C">
      <w:pPr>
        <w:spacing w:after="120"/>
        <w:jc w:val="both"/>
        <w:rPr>
          <w:color w:val="000000"/>
        </w:rPr>
      </w:pPr>
    </w:p>
    <w:p w14:paraId="0D90FA4D" w14:textId="77777777" w:rsidR="00A31F1B" w:rsidRDefault="00A31F1B" w:rsidP="00D04F6C">
      <w:pPr>
        <w:spacing w:after="120"/>
        <w:jc w:val="both"/>
        <w:rPr>
          <w:color w:val="000000"/>
        </w:rPr>
      </w:pPr>
    </w:p>
    <w:p w14:paraId="0E90D7DD" w14:textId="77777777" w:rsidR="00A31F1B" w:rsidRDefault="00A31F1B" w:rsidP="00D04F6C">
      <w:pPr>
        <w:spacing w:after="120"/>
        <w:jc w:val="both"/>
        <w:rPr>
          <w:color w:val="000000"/>
        </w:rPr>
      </w:pPr>
    </w:p>
    <w:p w14:paraId="3D8EE0D0" w14:textId="77777777" w:rsidR="00A31F1B" w:rsidRDefault="00A31F1B" w:rsidP="00D04F6C">
      <w:pPr>
        <w:spacing w:after="120"/>
        <w:jc w:val="both"/>
        <w:rPr>
          <w:color w:val="000000"/>
        </w:rPr>
      </w:pPr>
    </w:p>
    <w:p w14:paraId="725D7DFC" w14:textId="77777777" w:rsidR="00A31F1B" w:rsidRDefault="00A31F1B" w:rsidP="00D04F6C">
      <w:pPr>
        <w:spacing w:after="120"/>
        <w:jc w:val="both"/>
        <w:rPr>
          <w:color w:val="000000"/>
        </w:rPr>
      </w:pPr>
    </w:p>
    <w:p w14:paraId="2077CDC1" w14:textId="77777777" w:rsidR="00E96F98" w:rsidRPr="00D04F6C" w:rsidRDefault="00E96F98" w:rsidP="00D04F6C">
      <w:pPr>
        <w:spacing w:after="120"/>
        <w:jc w:val="both"/>
        <w:rPr>
          <w:color w:val="000000"/>
        </w:rPr>
      </w:pPr>
    </w:p>
    <w:p w14:paraId="36D4253D" w14:textId="77777777" w:rsidR="00E53051" w:rsidRDefault="00E53051" w:rsidP="0037580B">
      <w:pPr>
        <w:pStyle w:val="a3"/>
        <w:jc w:val="both"/>
      </w:pPr>
    </w:p>
    <w:p w14:paraId="03A577D8" w14:textId="77777777" w:rsidR="00AE5962" w:rsidRPr="001F4360" w:rsidRDefault="00AE5962" w:rsidP="0037580B">
      <w:pPr>
        <w:pStyle w:val="a3"/>
        <w:jc w:val="both"/>
      </w:pPr>
    </w:p>
    <w:sectPr w:rsidR="00AE5962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032D7"/>
    <w:rsid w:val="000C7513"/>
    <w:rsid w:val="00177DD7"/>
    <w:rsid w:val="001F4360"/>
    <w:rsid w:val="00223965"/>
    <w:rsid w:val="00273CAB"/>
    <w:rsid w:val="00314BE5"/>
    <w:rsid w:val="0037580B"/>
    <w:rsid w:val="003E3D20"/>
    <w:rsid w:val="003F4D88"/>
    <w:rsid w:val="004131B8"/>
    <w:rsid w:val="00573D3C"/>
    <w:rsid w:val="005B743E"/>
    <w:rsid w:val="00626697"/>
    <w:rsid w:val="00684CCE"/>
    <w:rsid w:val="00803697"/>
    <w:rsid w:val="00827A91"/>
    <w:rsid w:val="00831461"/>
    <w:rsid w:val="008450EC"/>
    <w:rsid w:val="008950CD"/>
    <w:rsid w:val="008F542B"/>
    <w:rsid w:val="009F6EEA"/>
    <w:rsid w:val="00A02A37"/>
    <w:rsid w:val="00A06B2F"/>
    <w:rsid w:val="00A31F1B"/>
    <w:rsid w:val="00A61982"/>
    <w:rsid w:val="00AD49F6"/>
    <w:rsid w:val="00AE3872"/>
    <w:rsid w:val="00AE5962"/>
    <w:rsid w:val="00B2561A"/>
    <w:rsid w:val="00B84DC6"/>
    <w:rsid w:val="00C441B5"/>
    <w:rsid w:val="00D04F6C"/>
    <w:rsid w:val="00D622E2"/>
    <w:rsid w:val="00D7162E"/>
    <w:rsid w:val="00DC4F57"/>
    <w:rsid w:val="00E24CCF"/>
    <w:rsid w:val="00E53051"/>
    <w:rsid w:val="00E80C45"/>
    <w:rsid w:val="00E9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82F8"/>
  <w15:docId w15:val="{0037FB7A-66FF-4BE3-89C9-532E04DC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paragraph" w:styleId="a6">
    <w:name w:val="List Paragraph"/>
    <w:basedOn w:val="a"/>
    <w:uiPriority w:val="34"/>
    <w:qFormat/>
    <w:rsid w:val="003E3D2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7">
    <w:name w:val="Table Grid"/>
    <w:basedOn w:val="a1"/>
    <w:rsid w:val="003E3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</cp:revision>
  <cp:lastPrinted>2016-09-09T13:37:00Z</cp:lastPrinted>
  <dcterms:created xsi:type="dcterms:W3CDTF">2023-09-12T07:56:00Z</dcterms:created>
  <dcterms:modified xsi:type="dcterms:W3CDTF">2023-09-12T07:56:00Z</dcterms:modified>
</cp:coreProperties>
</file>