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TableStyle0"/>
        <w:tblW w:w="10396" w:type="dxa"/>
        <w:jc w:val="left"/>
        <w:tblInd w:w="0" w:type="dxa"/>
        <w:tblCellMar>
          <w:top w:w="0" w:type="dxa"/>
          <w:left w:w="108" w:type="dxa"/>
          <w:bottom w:w="0" w:type="dxa"/>
          <w:right w:w="108" w:type="dxa"/>
        </w:tblCellMar>
        <w:tblLook w:val="04a0"/>
      </w:tblPr>
      <w:tblGrid>
        <w:gridCol w:w="944"/>
        <w:gridCol w:w="945"/>
        <w:gridCol w:w="945"/>
        <w:gridCol w:w="945"/>
        <w:gridCol w:w="945"/>
        <w:gridCol w:w="947"/>
        <w:gridCol w:w="945"/>
        <w:gridCol w:w="945"/>
        <w:gridCol w:w="945"/>
        <w:gridCol w:w="945"/>
        <w:gridCol w:w="944"/>
      </w:tblGrid>
      <w:tr>
        <w:trPr>
          <w:trHeight w:val="6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ДОГОВОР</w:t>
            </w:r>
          </w:p>
        </w:tc>
      </w:tr>
      <w:tr>
        <w:trPr>
          <w:trHeight w:val="265"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купли-продажи</w:t>
            </w:r>
          </w:p>
        </w:tc>
      </w:tr>
      <w:tr>
        <w:trPr>
          <w:trHeight w:val="265" w:hRule="atLeast"/>
        </w:trPr>
        <w:tc>
          <w:tcPr>
            <w:tcW w:w="9451" w:type="dxa"/>
            <w:gridSpan w:val="10"/>
            <w:tcBorders/>
            <w:shd w:color="FFFFFF" w:fill="auto" w:val="clear"/>
          </w:tcPr>
          <w:p>
            <w:pPr>
              <w:pStyle w:val="Normal"/>
              <w:bidi w:val="0"/>
              <w:spacing w:lineRule="auto" w:line="240" w:before="0" w:after="0"/>
              <w:jc w:val="both"/>
              <w:rPr>
                <w:rFonts w:ascii="Arial" w:hAnsi="Arial"/>
                <w:sz w:val="16"/>
              </w:rPr>
            </w:pPr>
            <w:r>
              <w:rPr>
                <w:rFonts w:ascii="Times New Roman" w:hAnsi="Times New Roman"/>
                <w:sz w:val="20"/>
                <w:szCs w:val="20"/>
              </w:rPr>
              <w:t xml:space="preserve"> </w:t>
            </w:r>
          </w:p>
        </w:tc>
        <w:tc>
          <w:tcPr>
            <w:tcW w:w="944" w:type="dxa"/>
            <w:tcBorders/>
            <w:shd w:color="FFFFFF" w:fill="auto" w:val="clear"/>
            <w:vAlign w:val="bottom"/>
          </w:tcPr>
          <w:p>
            <w:pPr>
              <w:pStyle w:val="Normal"/>
              <w:bidi w:val="0"/>
              <w:spacing w:lineRule="auto" w:line="240" w:before="0" w:after="0"/>
              <w:jc w:val="center"/>
              <w:rPr>
                <w:rFonts w:ascii="Arial" w:hAnsi="Arial"/>
                <w:sz w:val="16"/>
              </w:rPr>
            </w:pPr>
            <w:r>
              <w:rPr>
                <w:rFonts w:ascii="Arial" w:hAnsi="Arial"/>
                <w:sz w:val="16"/>
              </w:rPr>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Мы, нижеподписавшиеся:</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Гражданин РФ Светлолобов Андрей Владимирович (22.05.1978г.р., место рожд: г. Ленинград, адрес рег: 446497, Самарская обл, Похвистневский р-н, Султангулово с, Победы ул, дом № 15, СНИЛС03807345149, ИНН 143507434150, паспорт РФ серия 3602, номер 251689, выдан 13.06.2002, кем выдан ОТДЕЛОМ ВНУТРЕННИХ ДЕЛ ГОРОДА ПОХВИСТНЕВО САМАРСКОЙ ОБЛАСТИ, код подразделения 632-021), в лице Гражданина РФ Финансового управляющего Шелестова Дмитрия Юрьевича (ИНН 745215858804, СНИЛС 16125415433, рег.номер 21408), действующего на основании решения Арбитражного суда Свердловской области от 28.03.2023г. по делу №А60-113/2023, именуемый в дальнейшем «Продавец», с одной стороны, и</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1. Предмет договора</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ДоговорКуплиПродажиТекст2</w:t>
              <w:br/>
              <w:t>1.1.  В соответствии с Протоколом №  от 01.09.2023г. по продаже имущества Светлолобова Андрея Владимировича,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HYUNDAI, модель: SOLARIS, VIN: Z94K241CBLR200286, год изготовления: 2019 (далее - Имущество).</w:t>
            </w:r>
          </w:p>
        </w:tc>
      </w:tr>
      <w:tr>
        <w:trPr>
          <w:trHeight w:val="60" w:hRule="atLeast"/>
        </w:trPr>
        <w:tc>
          <w:tcPr>
            <w:tcW w:w="10395" w:type="dxa"/>
            <w:gridSpan w:val="11"/>
            <w:tcBorders/>
            <w:shd w:color="FFFFFF" w:fill="FFFFFF" w:val="clear"/>
            <w:vAlign w:val="bottom"/>
          </w:tcPr>
          <w:p>
            <w:pPr>
              <w:pStyle w:val="Normal"/>
              <w:bidi w:val="0"/>
              <w:spacing w:lineRule="auto" w:line="240" w:before="0" w:after="0"/>
              <w:jc w:val="both"/>
              <w:rPr>
                <w:rFonts w:ascii="Arial" w:hAnsi="Arial"/>
                <w:sz w:val="16"/>
              </w:rPr>
            </w:pPr>
            <w:r>
              <w:rPr>
                <w:rFonts w:ascii="Arial" w:hAnsi="Arial"/>
                <w:sz w:val="16"/>
              </w:rPr>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1.3. На момент составления Договора купли-продажи на вышеуказанном имуществе обременения/ограничения отсутствуют.</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1.4. Имущество обеспечено обременением в виде залога в пользу "АЗИАТСКО-ТИХООКЕАНСКИЙ БАНК" (АО) (ИНН 2801023444, ОГРН ____).</w:t>
              <w:br/>
              <w:t>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2. Обязанности Сторон</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2.1. Продавец обязуется:</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2.1.1. Передать Покупателю Имущество по акту приема-передачи.</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2.2. Покупатель обязан:</w:t>
            </w:r>
          </w:p>
        </w:tc>
      </w:tr>
      <w:tr>
        <w:trPr>
          <w:trHeight w:val="280" w:hRule="atLeast"/>
        </w:trPr>
        <w:tc>
          <w:tcPr>
            <w:tcW w:w="10395" w:type="dxa"/>
            <w:gridSpan w:val="11"/>
            <w:tcBorders/>
            <w:shd w:color="FFFFFF" w:fill="auto" w:val="clear"/>
            <w:vAlign w:val="bottom"/>
          </w:tcPr>
          <w:p>
            <w:pPr>
              <w:pStyle w:val="Normal"/>
              <w:bidi w:val="0"/>
              <w:spacing w:lineRule="auto" w:line="240" w:before="0" w:after="0"/>
              <w:jc w:val="left"/>
              <w:rPr>
                <w:rFonts w:ascii="Arial" w:hAnsi="Arial"/>
                <w:sz w:val="16"/>
              </w:rPr>
            </w:pPr>
            <w:r>
              <w:rPr>
                <w:rFonts w:ascii="Times New Roman" w:hAnsi="Times New Roman"/>
                <w:sz w:val="20"/>
                <w:szCs w:val="20"/>
              </w:rPr>
              <w:t>2.2.1. Оплатить полную стоимость имущества в соответствии с настоящим договором.</w:t>
            </w:r>
          </w:p>
        </w:tc>
      </w:tr>
      <w:tr>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3. Цена и порядок расчетов</w:t>
            </w:r>
          </w:p>
        </w:tc>
      </w:tr>
      <w:tr>
        <w:trPr/>
        <w:tc>
          <w:tcPr>
            <w:tcW w:w="10395" w:type="dxa"/>
            <w:gridSpan w:val="11"/>
            <w:tcBorders/>
            <w:shd w:color="FFFFFF" w:fill="auto" w:val="clear"/>
            <w:vAlign w:val="bottom"/>
          </w:tcPr>
          <w:p>
            <w:pPr>
              <w:pStyle w:val="Normal"/>
              <w:bidi w:val="0"/>
              <w:spacing w:lineRule="auto" w:line="240" w:before="0" w:after="0"/>
              <w:jc w:val="left"/>
              <w:rPr>
                <w:rFonts w:ascii="Arial" w:hAnsi="Arial"/>
                <w:sz w:val="16"/>
              </w:rPr>
            </w:pPr>
            <w:r>
              <w:rPr>
                <w:rFonts w:ascii="Times New Roman" w:hAnsi="Times New Roman"/>
                <w:sz w:val="20"/>
                <w:szCs w:val="20"/>
              </w:rPr>
              <w:t>3.1. Стоимость имущества составляет:</w:t>
            </w:r>
          </w:p>
        </w:tc>
      </w:tr>
      <w:tr>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01.09.2023г. на сайте https://lot-online.ru/, является окончательной и изменению не подлежит.</w:t>
            </w:r>
          </w:p>
        </w:tc>
      </w:tr>
      <w:tr>
        <w:trPr>
          <w:trHeight w:val="53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left"/>
              <w:rPr>
                <w:rFonts w:ascii="Arial" w:hAnsi="Arial"/>
                <w:sz w:val="16"/>
              </w:rPr>
            </w:pPr>
            <w:r>
              <w:rPr>
                <w:rFonts w:ascii="Times New Roman" w:hAnsi="Times New Roman"/>
                <w:sz w:val="20"/>
                <w:szCs w:val="20"/>
              </w:rPr>
              <w:t>Получатель: Арбитражный управляющий Шелестов Дмитрий Юрьевич (ИНН 745215858804)</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left"/>
              <w:rPr>
                <w:rFonts w:ascii="Arial" w:hAnsi="Arial"/>
                <w:sz w:val="16"/>
              </w:rPr>
            </w:pPr>
            <w:r>
              <w:rPr>
                <w:rFonts w:ascii="Times New Roman" w:hAnsi="Times New Roman"/>
                <w:sz w:val="20"/>
                <w:szCs w:val="20"/>
              </w:rPr>
              <w:t>Р/СЧ 40802810772000012462</w:t>
              <w:br/>
              <w:t>БИК 047501602</w:t>
              <w:br/>
              <w:t>КР/СЧ 30101810700000000602</w:t>
              <w:br/>
              <w:t>НАИМЕНОВАНИЕ БАНКА ЧЕЛЯБИНСКОЕ ОСБ N 8597,</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left"/>
              <w:rPr>
                <w:rFonts w:ascii="Arial" w:hAnsi="Arial"/>
                <w:sz w:val="16"/>
              </w:rPr>
            </w:pPr>
            <w:r>
              <w:rPr>
                <w:rFonts w:ascii="Times New Roman" w:hAnsi="Times New Roman"/>
                <w:sz w:val="20"/>
                <w:szCs w:val="20"/>
              </w:rPr>
              <w:t>в течение тридцати дней с даты подписания настоящего договора.</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4. Передача имущества и переход риска случайной гибели имущества</w:t>
            </w:r>
          </w:p>
        </w:tc>
      </w:tr>
      <w:tr>
        <w:trPr>
          <w:trHeight w:val="935"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5. Возникновение права собственности</w:t>
            </w:r>
          </w:p>
        </w:tc>
      </w:tr>
      <w:tr>
        <w:trPr>
          <w:trHeight w:val="127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6. Ответственность Сторон</w:t>
            </w:r>
          </w:p>
        </w:tc>
      </w:tr>
      <w:tr>
        <w:trPr>
          <w:trHeight w:val="515"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7. Порядок разрешения споров</w:t>
            </w:r>
          </w:p>
        </w:tc>
      </w:tr>
      <w:tr>
        <w:trPr>
          <w:trHeight w:val="54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8. Условия изменения и расторжения договора</w:t>
            </w:r>
          </w:p>
        </w:tc>
      </w:tr>
      <w:tr>
        <w:trPr>
          <w:trHeight w:val="59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70" w:hRule="atLeast"/>
        </w:trPr>
        <w:tc>
          <w:tcPr>
            <w:tcW w:w="10395"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020" w:hRule="atLeast"/>
        </w:trPr>
        <w:tc>
          <w:tcPr>
            <w:tcW w:w="10395"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78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9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9. Заключительные положения</w:t>
            </w:r>
          </w:p>
        </w:tc>
      </w:tr>
      <w:tr>
        <w:trPr>
          <w:trHeight w:val="59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9.2. Сторонами договора рассмотрены все документы, подготовленные в связи с продажей имущества.</w:t>
            </w:r>
          </w:p>
        </w:tc>
      </w:tr>
      <w:tr>
        <w:trPr>
          <w:trHeight w:val="265"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9.3. Настоящий Договор составлен в 2-х экземплярах, имеющих одинаковую юридическую силу.</w:t>
            </w:r>
          </w:p>
        </w:tc>
      </w:tr>
      <w:tr>
        <w:trPr>
          <w:trHeight w:val="985"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10. Реквизиты и подписи Сторон</w:t>
            </w:r>
          </w:p>
        </w:tc>
      </w:tr>
      <w:tr>
        <w:trPr>
          <w:trHeight w:val="290" w:hRule="atLeast"/>
        </w:trPr>
        <w:tc>
          <w:tcPr>
            <w:tcW w:w="4724" w:type="dxa"/>
            <w:gridSpan w:val="5"/>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Продавец:</w:t>
            </w:r>
          </w:p>
        </w:tc>
        <w:tc>
          <w:tcPr>
            <w:tcW w:w="5671" w:type="dxa"/>
            <w:gridSpan w:val="6"/>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Покупатель:</w:t>
            </w:r>
          </w:p>
        </w:tc>
      </w:tr>
      <w:tr>
        <w:trPr>
          <w:trHeight w:val="290" w:hRule="atLeast"/>
        </w:trPr>
        <w:tc>
          <w:tcPr>
            <w:tcW w:w="4724" w:type="dxa"/>
            <w:gridSpan w:val="5"/>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Гражданин РФ</w:t>
            </w:r>
          </w:p>
        </w:tc>
        <w:tc>
          <w:tcPr>
            <w:tcW w:w="5671" w:type="dxa"/>
            <w:gridSpan w:val="6"/>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Гражданин РФ</w:t>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b/>
                <w:sz w:val="20"/>
                <w:szCs w:val="20"/>
              </w:rPr>
              <w:t>Светлолобов Андрей Владимирович (22.05.1978г.р., место рожд: г. Ленинград, адрес рег: 446497, Самарская обл, Похвистневский р-н, Султангулово с, Победы ул, дом № 15, СНИЛС03807345149, ИНН 143507434150, паспорт РФ серия 3602, номер 251689, выдан 13.06.2002, кем выдан ОТДЕЛОМ ВНУТРЕННИХ ДЕЛ ГОРОДА ПОХВИСТНЕВО САМАРСКОЙ ОБЛАСТИ, код подразделения 632-021)</w:t>
            </w:r>
          </w:p>
        </w:tc>
        <w:tc>
          <w:tcPr>
            <w:tcW w:w="5671" w:type="dxa"/>
            <w:gridSpan w:val="6"/>
            <w:vMerge w:val="restart"/>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Реквизиты</w:t>
            </w:r>
          </w:p>
        </w:tc>
        <w:tc>
          <w:tcPr>
            <w:tcW w:w="5671" w:type="dxa"/>
            <w:gridSpan w:val="6"/>
            <w:vMerge w:val="continue"/>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r>
      <w:tr>
        <w:trPr/>
        <w:tc>
          <w:tcPr>
            <w:tcW w:w="4724" w:type="dxa"/>
            <w:gridSpan w:val="5"/>
            <w:tcBorders/>
            <w:shd w:color="FFFFFF" w:fill="auto" w:val="clear"/>
            <w:vAlign w:val="bottom"/>
          </w:tcPr>
          <w:p>
            <w:pPr>
              <w:pStyle w:val="Normal"/>
              <w:bidi w:val="0"/>
              <w:spacing w:lineRule="auto" w:line="240" w:before="0" w:after="0"/>
              <w:jc w:val="left"/>
              <w:rPr>
                <w:rFonts w:ascii="Arial" w:hAnsi="Arial"/>
                <w:sz w:val="16"/>
              </w:rPr>
            </w:pPr>
            <w:r>
              <w:rPr>
                <w:rFonts w:ascii="Times New Roman" w:hAnsi="Times New Roman"/>
                <w:sz w:val="20"/>
                <w:szCs w:val="20"/>
              </w:rPr>
              <w:t>Арбитражный управляющий Шелестов Дмитрий Юрьевич (ИНН 745215858804)</w:t>
            </w:r>
          </w:p>
        </w:tc>
        <w:tc>
          <w:tcPr>
            <w:tcW w:w="5671" w:type="dxa"/>
            <w:gridSpan w:val="6"/>
            <w:vMerge w:val="continue"/>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Р/СЧ 40802810772000012462</w:t>
              <w:br/>
              <w:t>БИК 047501602</w:t>
              <w:br/>
              <w:t>КР/СЧ 30101810700000000602</w:t>
              <w:br/>
              <w:t>НАИМЕНОВАНИЕ БАНКА ЧЕЛЯБИНСКОЕ ОСБ N 8597</w:t>
            </w:r>
          </w:p>
        </w:tc>
        <w:tc>
          <w:tcPr>
            <w:tcW w:w="5671" w:type="dxa"/>
            <w:gridSpan w:val="6"/>
            <w:vMerge w:val="continue"/>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r>
      <w:tr>
        <w:trPr/>
        <w:tc>
          <w:tcPr>
            <w:tcW w:w="944"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5671" w:type="dxa"/>
            <w:gridSpan w:val="6"/>
            <w:vMerge w:val="continue"/>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b/>
                <w:sz w:val="20"/>
                <w:szCs w:val="20"/>
              </w:rPr>
              <w:t>Финансовый управляющий</w:t>
            </w:r>
          </w:p>
        </w:tc>
        <w:tc>
          <w:tcPr>
            <w:tcW w:w="5671" w:type="dxa"/>
            <w:gridSpan w:val="6"/>
            <w:vMerge w:val="continue"/>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b/>
                <w:sz w:val="20"/>
                <w:szCs w:val="20"/>
              </w:rPr>
              <w:t>Светлолобова Андрея Владимировича</w:t>
            </w:r>
          </w:p>
        </w:tc>
        <w:tc>
          <w:tcPr>
            <w:tcW w:w="947" w:type="dxa"/>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c>
          <w:tcPr>
            <w:tcW w:w="944" w:type="dxa"/>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b/>
                <w:sz w:val="20"/>
                <w:szCs w:val="20"/>
              </w:rPr>
              <w:t>Шелестов Дмитрий Юрьевич</w:t>
            </w:r>
          </w:p>
        </w:tc>
        <w:tc>
          <w:tcPr>
            <w:tcW w:w="2837" w:type="dxa"/>
            <w:gridSpan w:val="3"/>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2834" w:type="dxa"/>
            <w:gridSpan w:val="3"/>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r>
    </w:tbl>
    <w:sectPr>
      <w:type w:val="nextPage"/>
      <w:pgSz w:w="11906" w:h="16838"/>
      <w:pgMar w:left="567" w:right="567" w:header="0" w:top="567" w:footer="0" w:bottom="567"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Arial"/>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LibreOffice/6.4.2.2$Windows_X86_64 LibreOffice_project/4e471d8c02c9c90f512f7f9ead8875b57fcb1ec3</Application>
  <Pages>3</Pages>
  <Words>1184</Words>
  <Characters>8478</Characters>
  <CharactersWithSpaces>9611</CharactersWithSpaces>
  <Paragraphs>62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2023-07-28T13:22:53Z</dcterms:modified>
  <cp:revision>1</cp:revision>
  <dc:subject/>
  <dc:title/>
</cp:coreProperties>
</file>