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493C19">
        <w:rPr>
          <w:sz w:val="28"/>
          <w:szCs w:val="28"/>
        </w:rPr>
        <w:t>158270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493C19">
        <w:rPr>
          <w:rFonts w:ascii="Times New Roman" w:hAnsi="Times New Roman" w:cs="Times New Roman"/>
          <w:sz w:val="28"/>
          <w:szCs w:val="28"/>
        </w:rPr>
        <w:t>15.06.2023 00:00 - 02.08.2023 23:59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6"/>
        <w:gridCol w:w="5103"/>
      </w:tblGrid>
      <w:tr w:rsidR="00D342DA" w:rsidRPr="008A014F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8A014F" w:rsidRDefault="00493C19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8A014F">
              <w:rPr>
                <w:sz w:val="28"/>
                <w:szCs w:val="28"/>
              </w:rPr>
              <w:t>Солдатов Андрей Сергеевич</w:t>
            </w:r>
            <w:r w:rsidR="00D342DA" w:rsidRPr="008A014F">
              <w:rPr>
                <w:sz w:val="28"/>
                <w:szCs w:val="28"/>
              </w:rPr>
              <w:t xml:space="preserve">, </w:t>
            </w:r>
          </w:p>
          <w:p w:rsidR="00D342DA" w:rsidRPr="008A014F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8A014F">
              <w:rPr>
                <w:sz w:val="28"/>
                <w:szCs w:val="28"/>
              </w:rPr>
              <w:t xml:space="preserve">, </w:t>
            </w:r>
            <w:proofErr w:type="gramStart"/>
            <w:r w:rsidRPr="008A014F">
              <w:rPr>
                <w:sz w:val="28"/>
                <w:szCs w:val="28"/>
              </w:rPr>
              <w:t>ОГРН ,</w:t>
            </w:r>
            <w:proofErr w:type="gramEnd"/>
            <w:r w:rsidRPr="008A014F">
              <w:rPr>
                <w:sz w:val="28"/>
                <w:szCs w:val="28"/>
              </w:rPr>
              <w:t xml:space="preserve"> ИНН </w:t>
            </w:r>
            <w:r w:rsidR="00493C19" w:rsidRPr="008A014F">
              <w:rPr>
                <w:sz w:val="28"/>
                <w:szCs w:val="28"/>
              </w:rPr>
              <w:t>720203120383</w:t>
            </w:r>
            <w:r w:rsidRPr="008A014F">
              <w:rPr>
                <w:sz w:val="28"/>
                <w:szCs w:val="28"/>
              </w:rPr>
              <w:t>.</w:t>
            </w:r>
          </w:p>
          <w:p w:rsidR="00D342DA" w:rsidRPr="008A014F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8A014F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493C19" w:rsidRPr="008A014F" w:rsidRDefault="00493C1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0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Бахтияров Евгений Алексеевич</w:t>
            </w:r>
          </w:p>
          <w:p w:rsidR="00D342DA" w:rsidRPr="008A014F" w:rsidRDefault="00493C1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0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НП "ВАУ "Достояние" (Некоммерческое партнерство "Ведущих Арбитражных Управляющих "Достояние")</w:t>
            </w:r>
          </w:p>
        </w:tc>
      </w:tr>
      <w:tr w:rsidR="00D342DA" w:rsidRPr="008A014F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8A014F" w:rsidRDefault="00493C19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8A014F">
              <w:rPr>
                <w:sz w:val="28"/>
                <w:szCs w:val="28"/>
              </w:rPr>
              <w:t>Арбитражный суд Тюменской области</w:t>
            </w:r>
            <w:r w:rsidR="00D342DA" w:rsidRPr="008A014F">
              <w:rPr>
                <w:sz w:val="28"/>
                <w:szCs w:val="28"/>
              </w:rPr>
              <w:t xml:space="preserve">, дело о банкротстве </w:t>
            </w:r>
            <w:r w:rsidRPr="008A014F">
              <w:rPr>
                <w:sz w:val="28"/>
                <w:szCs w:val="28"/>
              </w:rPr>
              <w:t>А70-20545/2020</w:t>
            </w:r>
          </w:p>
        </w:tc>
      </w:tr>
      <w:tr w:rsidR="00D342DA" w:rsidRPr="008A014F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8A014F" w:rsidRDefault="00493C1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0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Тюменской области</w:t>
            </w:r>
            <w:r w:rsidR="00D342DA" w:rsidRPr="008A0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A0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8A0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="008A014F" w:rsidRPr="008A0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8A0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 w:rsidR="008A014F" w:rsidRPr="008A0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  <w:r w:rsidRPr="008A0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.2021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493C19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Земельный участок с садовым домиком, кадастровый номер: 72:17:0406004:502, площадь: 906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категория земель: земли сельскохозяйственного назначения, виды разрешенного использования: для садоводства и огородничества, адрес: Местоположение установлено относительно ориентира, расположенного за пределами участка. Почтовый адрес ориентира: обл. Тюменская, р-н Тюменский,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снт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Солнечное, ул. Школьная, участок № 604.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493C1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Продажа посредством публичного предложения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493C19">
              <w:rPr>
                <w:sz w:val="28"/>
                <w:szCs w:val="28"/>
              </w:rPr>
              <w:t>15.06.2023</w:t>
            </w:r>
            <w:r w:rsidR="008A014F">
              <w:rPr>
                <w:sz w:val="28"/>
                <w:szCs w:val="28"/>
              </w:rPr>
              <w:t xml:space="preserve"> </w:t>
            </w:r>
            <w:r w:rsidRPr="001D2D62">
              <w:rPr>
                <w:sz w:val="28"/>
                <w:szCs w:val="28"/>
              </w:rPr>
              <w:t xml:space="preserve">и заканчивается </w:t>
            </w:r>
            <w:r w:rsidR="00493C19">
              <w:rPr>
                <w:sz w:val="28"/>
                <w:szCs w:val="28"/>
              </w:rPr>
              <w:t>02.08.20</w:t>
            </w:r>
            <w:r w:rsidR="008A014F">
              <w:rPr>
                <w:sz w:val="28"/>
                <w:szCs w:val="28"/>
              </w:rPr>
              <w:t>23</w:t>
            </w:r>
            <w:r w:rsidR="00493C19">
              <w:rPr>
                <w:sz w:val="28"/>
                <w:szCs w:val="28"/>
              </w:rPr>
              <w:t xml:space="preserve"> в 23:59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493C19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Для участия в торгах необходимо зарегистрироваться на ЭТП, заявка и иные документы оформляются в форме электронного документа по адресу: http://bankruptcy.lot-online.ru, в соответствии с требованиями приказа Минэкономразвития № 495 от 23.07.2015 и ФЗ № 127-ФЗ, регламентами работы ЭТП. Заявка на участие в торгах должна содержать сведения: наименование, организационно-правовую форму, место нахождения, почтовый адрес заявителя (для юр. лица); фамилию, имя, отчество, паспортные данные, сведения о месте жительства заявителя (для физ. лица); № контактного телефона, адрес эл. почты заявителя, о наличии или отсутствии заинтересованности заявителя по отношению к должнику, кредиторам, ФУ и о характере этой заинтересованности, сведения об участии в капитале заявителя ФУ, а также СРО арбитражных управляющих, </w:t>
            </w:r>
            <w:r>
              <w:rPr>
                <w:bCs/>
                <w:sz w:val="28"/>
                <w:szCs w:val="28"/>
              </w:rPr>
              <w:lastRenderedPageBreak/>
              <w:t>членом или руководителем которой является ФУ. К заявке должны прилагаться копии следующих документов: выписки из ЕГРЮЛ (для юр. лица), выписки из ЕГРИП (для ИП), документов, удостоверяющих личность (для физ. лица), надлежащим образом заверенного перевода на русский язык документов о государственной регистрации юр. лица или государственной регистрации физ. лица в качестве ИП в соответствии с законодательством соответствующего государства (для иностранного лица); документа, подтверждающего полномочия лица на осуществление действий от имени заявителя.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8A014F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493C19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493C19" w:rsidRDefault="00493C1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Лот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1:  руб.</w:t>
            </w:r>
            <w:proofErr w:type="gramEnd"/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8A014F" w:rsidRDefault="00493C1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A014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Задаток в размере 10% от цены лота, установленной для конкретного периода (интервала) публичного предложения Согласно Положению о порядке, сроках и условиях продажи имущества должника, должен поступить на счет ЭТП после заключения договора о задатке не позднее конкретного периода (интервала) публичного предложения и принимается в рублях по реквизитам: АО «Российский аукционный дом» (ИНН 7838430413, КПП 783801001): Северо-Западный Банк ПАО Сбербанк, Санкт-Петербург, БИК 044030653, к/с 30101810500000000653, р/с 40702810355000036459. Задаток считается оплаченным с даты зачисления денег на счет. В случае отказа или уклонения победителя торгов от подписания указанного договора, внесенный задаток ему не возвращается. Сроки и порядок возврата суммы задатка, внесенного Претендентом на счет Оператора электронной площадки определяются Регламентом АО </w:t>
            </w:r>
            <w:r w:rsidRPr="008A014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      </w:r>
          </w:p>
          <w:p w:rsidR="00D342DA" w:rsidRPr="008A014F" w:rsidRDefault="00493C19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8A014F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АО «Российский аукционный дом» (ИНН 7838430413, КПП 783801001): Северо-Западный Банк ПАО Сбербанк, Санкт-Петербург, БИК 044030653, к/с 30101810500000000653, р/с 40702810355000036459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493C19" w:rsidRDefault="00493C1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1: 1 800 000.00 руб.</w:t>
            </w:r>
            <w:bookmarkStart w:id="0" w:name="_GoBack"/>
            <w:bookmarkEnd w:id="0"/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493C19" w:rsidRDefault="00493C19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</w:t>
            </w:r>
          </w:p>
          <w:p w:rsidR="00493C19" w:rsidRDefault="00493C19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15.06.2023 в 0:0 (1 800 000.00 руб.) - 22.06.2023;</w:t>
            </w:r>
          </w:p>
          <w:p w:rsidR="00493C19" w:rsidRDefault="00493C19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22.06.2023 в 0:0 (1 530 000.00 руб.) - 29.06.2023;</w:t>
            </w:r>
          </w:p>
          <w:p w:rsidR="00493C19" w:rsidRDefault="00493C19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29.06.2023 в 0:0 (1 260 000.00 руб.) - 06.07.2023;</w:t>
            </w:r>
          </w:p>
          <w:p w:rsidR="00493C19" w:rsidRDefault="00493C19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06.07.2023 в 0:0 (990 000.00 руб.) - 13.07.2023;</w:t>
            </w:r>
          </w:p>
          <w:p w:rsidR="00493C19" w:rsidRDefault="00493C19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13.07.2023 в 0:0 (720 000.00 руб.) - 20.07.2023;</w:t>
            </w:r>
          </w:p>
          <w:p w:rsidR="00493C19" w:rsidRDefault="00493C19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20.07.2023 в 0:0 (450 000.00 руб.) - 27.07.2023;</w:t>
            </w:r>
          </w:p>
          <w:p w:rsidR="00493C19" w:rsidRDefault="00493C19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27.07.2023 в 0:0 (180 000.00 руб.) - 02.08.2023;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8A014F" w:rsidRDefault="00493C19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Победителем торгов признается участник торгов, который оплатил задаток и представил в установленный срок заявку на участие в торгах, содержащую предложение о цене имущества должника, которая является максимальной из представленных заявок и не ниже начальной цены продажи имущества должника, установленной для определенной торговой сессии.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493C19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Итоги торгов подводятся на электронной торговой площадке в форме публикации протокола о результатах торгов. Итоги подводятся на следующий рабочий день с даты окончания приема заявок по соответствующему этапу публичного предложения в 11 час. 00 мин., опубликование протокола о результатах торгов осуществляется на следующий день после подведения итогов в 14 час. 00 мин.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493C19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Продажа Имущества оформляется договором купли-продажи Имущества, который заключает Арбитражный управляющий с победителем торгов. В течение 5 (пяти) рабочих дней с даты подписания протокола о результатах торгов Арбитражный управляющий направляет победителю торгов предложение заключить договор купли-продажи Имущества с приложением проекта договора в соответствии с представленным победителем торгов предложением о цене Имущества. Обязательными условиями договора купли-продажи Имущества являются: • сведения об Имуществе, его составе, характеристиках, описание Имущества; • цена продажи Имущества; • указание на наличие/отсутствие каких-либо обременений в отношении Имущества; • порядок и срок передачи Имущества покупателю; • иные предусмотренные законодательством Российской Федерации условия. Задаток, внесенный </w:t>
            </w:r>
            <w:r>
              <w:rPr>
                <w:color w:val="auto"/>
                <w:sz w:val="28"/>
                <w:szCs w:val="28"/>
              </w:rPr>
              <w:lastRenderedPageBreak/>
              <w:t>покупателем при подаче заявки на участие в торгах, засчитывается в счет исполнения обязательств по оплате общей цены Имущества. Передача Имущества покупателю осуществляются только после полной оплаты покупателем цены Имущества. Победитель торгов в течение 5 (пяти) рабочих дней с даты получения предложения Арбитражного управляющего о заключении договора купли-продажи обязан подписать договор купли-продажи Имущества. В целях настоящего Порядка датой получения предложения о заключении договора купли-продажи победителем торгов считается срок не позднее 10 (десяти) рабочих дней с даты направления Арбитражным управляющим предложения о заключении договора купли-продажи победителю торгов. В случае отказа или уклонения победителя торгов от подписания указанного договора, внесенный задаток ему не возвращается. В этом случае Арбитражный управляющий обязан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8A014F" w:rsidRDefault="00493C19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Покупатель обязан полностью оплатить приобретаемое Имущество в срок не позднее 30 (тридцати) рабочих дней с даты подписания договора купли-продажи.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8A0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8A0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493C19" w:rsidRPr="008A0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Бахтияров Евгений Алексеевич</w:t>
            </w:r>
            <w:r w:rsidRPr="008A0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8A0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93C19" w:rsidRPr="008A0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550710682071</w:t>
            </w:r>
            <w:r w:rsidRPr="008A0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8A0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8A0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493C19" w:rsidRPr="008A0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644106, г. Омск, ул. </w:t>
            </w:r>
            <w:r w:rsidR="00493C1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Дианова, 19/а - 204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proofErr w:type="spellEnd"/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493C1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89136213350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493C19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bahtijarov_ea1@mail.ru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lastRenderedPageBreak/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D342DA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493C19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8A014F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CDFC504"/>
  <w15:chartTrackingRefBased/>
  <w15:docId w15:val="{92D9464D-A8E7-4E83-97BA-0BED59A35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1611</Words>
  <Characters>9185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10775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/>
  <dc:creator>Просвирницына Рина</dc:creator>
  <cp:keywords/>
  <cp:lastModifiedBy>Пользователь</cp:lastModifiedBy>
  <cp:revision>2</cp:revision>
  <cp:lastPrinted>2010-11-10T14:05:00Z</cp:lastPrinted>
  <dcterms:created xsi:type="dcterms:W3CDTF">2023-06-11T13:12:00Z</dcterms:created>
  <dcterms:modified xsi:type="dcterms:W3CDTF">2023-06-11T13:12:00Z</dcterms:modified>
</cp:coreProperties>
</file>