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46536AE7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CC1659">
        <w:rPr>
          <w:rFonts w:ascii="Times New Roman" w:hAnsi="Times New Roman" w:cs="Times New Roman"/>
          <w:sz w:val="24"/>
        </w:rPr>
        <w:t xml:space="preserve"> </w:t>
      </w:r>
      <w:r w:rsidR="00CC1659" w:rsidRPr="00CC1659">
        <w:rPr>
          <w:rFonts w:ascii="Times New Roman" w:hAnsi="Times New Roman" w:cs="Times New Roman"/>
          <w:sz w:val="24"/>
        </w:rPr>
        <w:t>ersh@auction-house.ru), действующее на основании договора с Коммерческим банком «Русский ипотечный банк» (общество с ограниченной ответственностью) (КБ «Русский ипотечный банк» (ООО), адрес регистрации: 119180, г. Москва, ул. Полянка Б., д. 2, строение 2, ИНН 5433107271, ОГРН 1025400001637), конкурсным управляющим (ликвидатором) которого на основании решения Арбитражного суда г. Москвы от 21 марта 2019 г. по делу № А40-5391/19-4-9Б является государственная корпорация «Агентство по страхованию вкладов» (109240, г. Москва, ул. Высоцкого, д. 4</w:t>
      </w:r>
      <w:r w:rsidRPr="00CC1659">
        <w:rPr>
          <w:rFonts w:ascii="Times New Roman" w:hAnsi="Times New Roman" w:cs="Times New Roman"/>
          <w:sz w:val="24"/>
        </w:rPr>
        <w:t xml:space="preserve">), </w:t>
      </w:r>
      <w:r w:rsidRPr="00CC1659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C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Pr="00CC1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CC1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6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Pr="00CC1659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CC1659">
        <w:rPr>
          <w:rFonts w:ascii="Times New Roman" w:hAnsi="Times New Roman" w:cs="Times New Roman"/>
          <w:b/>
          <w:sz w:val="24"/>
          <w:szCs w:val="24"/>
        </w:rPr>
      </w:r>
      <w:r w:rsidRPr="00CC16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C1659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Pr="00CC16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C1659">
        <w:rPr>
          <w:rFonts w:ascii="Times New Roman" w:hAnsi="Times New Roman" w:cs="Times New Roman"/>
          <w:sz w:val="24"/>
          <w:szCs w:val="24"/>
        </w:rPr>
        <w:t xml:space="preserve"> (</w:t>
      </w:r>
      <w:r w:rsidR="00CC1659" w:rsidRPr="00CC1659">
        <w:rPr>
          <w:rFonts w:ascii="Times New Roman" w:hAnsi="Times New Roman" w:cs="Times New Roman"/>
          <w:sz w:val="24"/>
          <w:szCs w:val="24"/>
        </w:rPr>
        <w:t>сообщение 02030186945 в газете АО «Коммерсантъ» №31(7476) от 18.02.2023 г.</w:t>
      </w:r>
      <w:r w:rsidRPr="00CC1659">
        <w:rPr>
          <w:rFonts w:ascii="Times New Roman" w:hAnsi="Times New Roman" w:cs="Times New Roman"/>
          <w:sz w:val="24"/>
          <w:szCs w:val="24"/>
        </w:rPr>
        <w:t>), на электронной площадке АО «Российский аукционный дом», по адресу в сети интернет: bankruptcy</w:t>
      </w:r>
      <w:r w:rsidRPr="008D16F4">
        <w:rPr>
          <w:rFonts w:ascii="Times New Roman" w:hAnsi="Times New Roman" w:cs="Times New Roman"/>
          <w:sz w:val="24"/>
          <w:szCs w:val="24"/>
        </w:rPr>
        <w:t xml:space="preserve">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C1659" w:rsidRPr="00CC1659">
        <w:rPr>
          <w:rFonts w:ascii="Times New Roman" w:hAnsi="Times New Roman" w:cs="Times New Roman"/>
          <w:sz w:val="24"/>
          <w:szCs w:val="24"/>
        </w:rPr>
        <w:t>30.04.2023 г. по 02.05.2023г.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C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CC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CC1659" w:rsidRPr="00CC1659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381CF162" w:rsidR="00CC1659" w:rsidRPr="00CC1659" w:rsidRDefault="00CC1659" w:rsidP="00CC165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165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42DEE3F8" w:rsidR="00CC1659" w:rsidRPr="00CC1659" w:rsidRDefault="00CC1659" w:rsidP="00CC1659">
            <w:pPr>
              <w:jc w:val="center"/>
              <w:rPr>
                <w:bCs/>
              </w:rPr>
            </w:pPr>
            <w:r w:rsidRPr="00CC1659">
              <w:rPr>
                <w:bCs/>
              </w:rPr>
              <w:t>52 200.00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53F7B969" w:rsidR="00CC1659" w:rsidRPr="00CC1659" w:rsidRDefault="00CC1659" w:rsidP="00CC1659">
            <w:pPr>
              <w:jc w:val="center"/>
              <w:rPr>
                <w:bCs/>
              </w:rPr>
            </w:pPr>
            <w:r w:rsidRPr="00CC1659">
              <w:rPr>
                <w:bCs/>
              </w:rPr>
              <w:t>Малышкин Валерий Владимирович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C1659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2023-06-06T07:58:00Z</dcterms:created>
  <dcterms:modified xsi:type="dcterms:W3CDTF">2023-06-06T07:58:00Z</dcterms:modified>
</cp:coreProperties>
</file>