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6AAF" w14:textId="77777777" w:rsidR="00887F30" w:rsidRDefault="000C54F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45E493D7" w14:textId="77777777" w:rsidR="00887F30" w:rsidRDefault="000C54F9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6D0877E5" w14:textId="77777777" w:rsidR="00887F30" w:rsidRDefault="00887F30">
      <w:pPr>
        <w:jc w:val="both"/>
        <w:rPr>
          <w:rFonts w:ascii="Times New Roman" w:hAnsi="Times New Roman"/>
        </w:rPr>
      </w:pPr>
    </w:p>
    <w:p w14:paraId="78EC6F65" w14:textId="77777777" w:rsidR="00887F30" w:rsidRDefault="000C54F9">
      <w:pPr>
        <w:pStyle w:val="af7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217A626A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F1E458F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775F82F8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6306665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29D505BD" w14:textId="77777777" w:rsidR="00887F30" w:rsidRDefault="000C54F9">
      <w:pPr>
        <w:pStyle w:val="af7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6C49DD5A" w14:textId="77777777" w:rsidR="00887F30" w:rsidRDefault="000C54F9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68BDC0A7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294A35A" w14:textId="77777777" w:rsidR="00887F30" w:rsidRDefault="000C54F9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2B4BA7FC" w14:textId="77777777" w:rsidR="00887F30" w:rsidRDefault="00887F30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07844CB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0F3D5D7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55F9EDA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505DF3E0" w14:textId="77777777" w:rsidR="00887F30" w:rsidRDefault="00887F30">
      <w:pPr>
        <w:pStyle w:val="af7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3F61BAAE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3438B0A" w14:textId="77777777" w:rsidR="00887F30" w:rsidRDefault="00887F30">
      <w:pPr>
        <w:pStyle w:val="af7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139D2B3" w14:textId="77777777" w:rsidR="00887F30" w:rsidRDefault="000C54F9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52551596" w14:textId="77777777" w:rsidR="00887F30" w:rsidRDefault="00887F30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529FF60" w14:textId="77777777" w:rsidR="00887F30" w:rsidRDefault="000C54F9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736BE38" w14:textId="77777777" w:rsidR="00887F30" w:rsidRDefault="00887F30">
      <w:pPr>
        <w:pStyle w:val="af7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A2C5AF5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42AA696E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E9B878A" w14:textId="77777777" w:rsidR="00887F30" w:rsidRDefault="000C54F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</w:t>
      </w:r>
    </w:p>
    <w:p w14:paraId="3C44F22A" w14:textId="77777777" w:rsidR="005C4C84" w:rsidRDefault="000C54F9" w:rsidP="005C4C8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bookmarkStart w:id="0" w:name="_Hlk133935335"/>
      <w:r>
        <w:rPr>
          <w:rFonts w:ascii="Times New Roman" w:hAnsi="Times New Roman"/>
          <w:b/>
        </w:rPr>
        <w:t xml:space="preserve">принимая решение об участии в аукционе «26» мая 2023 года </w:t>
      </w:r>
      <w:r>
        <w:rPr>
          <w:rFonts w:ascii="Times New Roman" w:hAnsi="Times New Roman"/>
        </w:rPr>
        <w:t>на право заключения договора участия в долевом строительстве (далее- ДДУ), в соответствии с которым Застройщик обязуется в предусмотренный ДДУ срок построить Апарт-отель по строительному адресу: г. Москва, СЗАО, проезд Досфлота, владение 10, строение 1 (далее – объект или апарт-отель) - на земельном участке с кадастровым номером 77:08:0004016:8</w:t>
      </w:r>
      <w:r>
        <w:rPr>
          <w:rFonts w:ascii="Times New Roman" w:hAnsi="Times New Roman"/>
          <w:shd w:val="clear" w:color="auto" w:fill="FFFFFF"/>
        </w:rPr>
        <w:t>, к</w:t>
      </w:r>
      <w:r>
        <w:rPr>
          <w:rFonts w:ascii="Times New Roman" w:hAnsi="Times New Roman"/>
        </w:rPr>
        <w:t>оммерческое наименование: Досфлота/10, апартаменты у реки, именуемый в дальнейшем «Объект», и после получения разрешения на ввод Объекта в эксплуатацию передать участнику долевого строительства (Победителю торгов) объект долевого строительства (далее- Помещение, Апартамент).</w:t>
      </w:r>
      <w:bookmarkEnd w:id="0"/>
    </w:p>
    <w:p w14:paraId="0C6C44FE" w14:textId="77777777" w:rsidR="005C4C84" w:rsidRDefault="005C4C84" w:rsidP="005C4C8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</w:p>
    <w:p w14:paraId="75064FDC" w14:textId="397BE819" w:rsidR="005C4C84" w:rsidRPr="005C4C84" w:rsidRDefault="005C4C84" w:rsidP="005C4C8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5C4C84">
        <w:rPr>
          <w:rFonts w:ascii="Times New Roman" w:hAnsi="Times New Roman"/>
          <w:b/>
          <w:bCs/>
          <w:u w:val="single"/>
        </w:rPr>
        <w:t>Характеристика Помещений, (апартамента), ЛОТ 3 (УН-14):</w:t>
      </w:r>
    </w:p>
    <w:p w14:paraId="0E328E6E" w14:textId="77777777" w:rsidR="005C4C84" w:rsidRPr="005C4C84" w:rsidRDefault="005C4C84" w:rsidP="005C4C84">
      <w:pPr>
        <w:ind w:left="1068" w:right="-57"/>
        <w:jc w:val="both"/>
        <w:outlineLvl w:val="5"/>
        <w:rPr>
          <w:rFonts w:ascii="Times New Roman" w:hAnsi="Times New Roman"/>
          <w:b/>
          <w:bCs/>
          <w:u w:val="single"/>
        </w:rPr>
      </w:pPr>
    </w:p>
    <w:tbl>
      <w:tblPr>
        <w:tblW w:w="82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2350"/>
        <w:gridCol w:w="1916"/>
        <w:gridCol w:w="1770"/>
        <w:gridCol w:w="1989"/>
      </w:tblGrid>
      <w:tr w:rsidR="005C4C84" w:rsidRPr="005C4C84" w14:paraId="2EDD9D24" w14:textId="77777777" w:rsidTr="005C4C84">
        <w:trPr>
          <w:trHeight w:val="947"/>
        </w:trPr>
        <w:tc>
          <w:tcPr>
            <w:tcW w:w="236" w:type="dxa"/>
            <w:vAlign w:val="center"/>
          </w:tcPr>
          <w:p w14:paraId="448ED95E" w14:textId="77777777" w:rsidR="005C4C84" w:rsidRPr="005C4C84" w:rsidRDefault="005C4C84">
            <w:pPr>
              <w:widowControl w:val="0"/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735C8F6" w14:textId="77777777" w:rsidR="005C4C84" w:rsidRPr="005C4C84" w:rsidRDefault="005C4C84">
            <w:pPr>
              <w:widowControl w:val="0"/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56B48BB" w14:textId="77777777" w:rsidR="005C4C84" w:rsidRPr="005C4C84" w:rsidRDefault="005C4C84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4C84">
              <w:rPr>
                <w:rFonts w:ascii="Times New Roman" w:hAnsi="Times New Roman"/>
                <w:b/>
                <w:bCs/>
                <w:sz w:val="20"/>
                <w:szCs w:val="20"/>
              </w:rPr>
              <w:t>Корпус</w:t>
            </w:r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FD1ECBA" w14:textId="77777777" w:rsidR="005C4C84" w:rsidRPr="005C4C84" w:rsidRDefault="005C4C84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4C84">
              <w:rPr>
                <w:rFonts w:ascii="Times New Roman" w:hAnsi="Times New Roman"/>
                <w:b/>
                <w:bCs/>
                <w:sz w:val="20"/>
                <w:szCs w:val="20"/>
              </w:rPr>
              <w:t>Этаж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E882CF" w14:textId="40C82BDE" w:rsidR="005C4C84" w:rsidRPr="005C4C84" w:rsidRDefault="005C4C84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4C84">
              <w:rPr>
                <w:rFonts w:ascii="Times New Roman" w:hAnsi="Times New Roman"/>
                <w:b/>
                <w:bCs/>
                <w:sz w:val="20"/>
                <w:szCs w:val="20"/>
              </w:rPr>
              <w:t>Условный номер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4EEF946" w14:textId="77777777" w:rsidR="005C4C84" w:rsidRPr="005C4C84" w:rsidRDefault="005C4C84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4C84">
              <w:rPr>
                <w:rFonts w:ascii="Times New Roman" w:hAnsi="Times New Roman"/>
                <w:b/>
                <w:bCs/>
                <w:sz w:val="20"/>
                <w:szCs w:val="20"/>
              </w:rPr>
              <w:t>Общая площадь, м2</w:t>
            </w:r>
          </w:p>
        </w:tc>
      </w:tr>
      <w:tr w:rsidR="005C4C84" w:rsidRPr="005C4C84" w14:paraId="2750E9E8" w14:textId="77777777" w:rsidTr="005C4C84">
        <w:trPr>
          <w:trHeight w:val="349"/>
        </w:trPr>
        <w:tc>
          <w:tcPr>
            <w:tcW w:w="236" w:type="dxa"/>
            <w:vAlign w:val="center"/>
          </w:tcPr>
          <w:p w14:paraId="06E23617" w14:textId="77777777" w:rsidR="005C4C84" w:rsidRPr="005C4C84" w:rsidRDefault="005C4C84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41B2D3" w14:textId="77777777" w:rsidR="005C4C84" w:rsidRPr="005C4C84" w:rsidRDefault="005C4C84">
            <w:pPr>
              <w:widowControl w:val="0"/>
              <w:suppressAutoHyphens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84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761169" w14:textId="77777777" w:rsidR="005C4C84" w:rsidRPr="005C4C84" w:rsidRDefault="005C4C84">
            <w:pPr>
              <w:widowControl w:val="0"/>
              <w:suppressAutoHyphens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86AAEE" w14:textId="77777777" w:rsidR="005C4C84" w:rsidRPr="005C4C84" w:rsidRDefault="005C4C84">
            <w:pPr>
              <w:widowControl w:val="0"/>
              <w:suppressAutoHyphens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8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5858BC" w14:textId="77777777" w:rsidR="005C4C84" w:rsidRPr="005C4C84" w:rsidRDefault="005C4C84">
            <w:pPr>
              <w:widowControl w:val="0"/>
              <w:suppressAutoHyphens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84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</w:tr>
    </w:tbl>
    <w:p w14:paraId="198835A6" w14:textId="77777777" w:rsidR="00887F30" w:rsidRDefault="00887F30">
      <w:pPr>
        <w:widowControl w:val="0"/>
        <w:jc w:val="both"/>
        <w:rPr>
          <w:rStyle w:val="selectable-text"/>
          <w:rFonts w:ascii="Times New Roman" w:hAnsi="Times New Roman"/>
          <w:shd w:val="clear" w:color="auto" w:fill="FFFFFF"/>
        </w:rPr>
      </w:pPr>
    </w:p>
    <w:p w14:paraId="197EE20C" w14:textId="77777777" w:rsidR="00887F30" w:rsidRDefault="000C54F9">
      <w:pPr>
        <w:widowControl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(далее – Объект), обязуюсь:</w:t>
      </w:r>
    </w:p>
    <w:p w14:paraId="33B29770" w14:textId="77777777" w:rsidR="00887F30" w:rsidRDefault="000C54F9">
      <w:pPr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Cs/>
        </w:rPr>
        <w:t xml:space="preserve">. </w:t>
      </w:r>
      <w:r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8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9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65687C8D" w14:textId="77777777" w:rsidR="00887F30" w:rsidRDefault="00887F30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</w:p>
    <w:p w14:paraId="747F1765" w14:textId="77777777" w:rsidR="00887F30" w:rsidRPr="009B6E17" w:rsidRDefault="000C54F9">
      <w:pPr>
        <w:jc w:val="both"/>
        <w:rPr>
          <w:rFonts w:ascii="Times New Roman" w:hAnsi="Times New Roman"/>
          <w:b/>
        </w:rPr>
      </w:pPr>
      <w:r w:rsidRPr="009B6E17">
        <w:rPr>
          <w:rFonts w:ascii="Times New Roman" w:hAnsi="Times New Roman"/>
          <w:b/>
        </w:rPr>
        <w:t>2. В случае признания победителем аукциона:</w:t>
      </w:r>
    </w:p>
    <w:p w14:paraId="4AB1664A" w14:textId="537B63F9" w:rsidR="00887F30" w:rsidRDefault="000C54F9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2.1. Заключить договор участия в долевом строительстве (далее- ДДУ)</w:t>
      </w:r>
      <w:r>
        <w:rPr>
          <w:rFonts w:ascii="Times New Roman" w:hAnsi="Times New Roman"/>
          <w:bCs/>
        </w:rPr>
        <w:t xml:space="preserve"> Объектов с Продавцом в течение 3 (трех) 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</w:rPr>
        <w:t>.</w:t>
      </w:r>
    </w:p>
    <w:p w14:paraId="12AE149B" w14:textId="174F82A4" w:rsidR="00887F30" w:rsidRDefault="000C54F9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Cs/>
        </w:rPr>
        <w:t xml:space="preserve">Оплата цены ДДУ производится в срок и в порядке, установленными ДДУ. </w:t>
      </w:r>
      <w:r>
        <w:rPr>
          <w:rFonts w:ascii="Times New Roman" w:eastAsia="Calibri" w:hAnsi="Times New Roman"/>
        </w:rPr>
        <w:t xml:space="preserve">Денежные средства, полученные от победителя аукциона в качестве задатка, перечисляются Организатором торгов на эскроу счет Победителя аукциона в течение 5 (пяти) рабочих дней с даты получения Организатором </w:t>
      </w:r>
      <w:r>
        <w:rPr>
          <w:rFonts w:ascii="Times New Roman" w:eastAsia="Calibri" w:hAnsi="Times New Roman"/>
        </w:rPr>
        <w:lastRenderedPageBreak/>
        <w:t>торгов документов (в том числе от Застройщика или Победителя торгов), подтверждающих государственную регистрацию ДДУ, открытия счета эскроу</w:t>
      </w:r>
      <w:r w:rsidR="009B6E17">
        <w:rPr>
          <w:rFonts w:ascii="Times New Roman" w:eastAsia="Calibri" w:hAnsi="Times New Roman"/>
        </w:rPr>
        <w:t>.</w:t>
      </w:r>
    </w:p>
    <w:p w14:paraId="3B592B1E" w14:textId="77777777" w:rsidR="00887F30" w:rsidRDefault="00887F30">
      <w:pPr>
        <w:jc w:val="both"/>
        <w:rPr>
          <w:rFonts w:ascii="Times New Roman" w:hAnsi="Times New Roman"/>
          <w:b/>
        </w:rPr>
      </w:pPr>
    </w:p>
    <w:p w14:paraId="66D7E933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041A386D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7CF35A7A" w14:textId="77777777" w:rsidR="00887F30" w:rsidRDefault="000C54F9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Объектов в установленный срок задаток ему не возвращается, и он утрачивает право на заключение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Объекта. </w:t>
      </w:r>
    </w:p>
    <w:p w14:paraId="1EE2F2F5" w14:textId="77777777" w:rsidR="00887F30" w:rsidRDefault="00887F30">
      <w:pPr>
        <w:jc w:val="both"/>
        <w:rPr>
          <w:rFonts w:ascii="Times New Roman" w:hAnsi="Times New Roman"/>
          <w:b/>
        </w:rPr>
      </w:pPr>
    </w:p>
    <w:p w14:paraId="038F6591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</w:t>
      </w:r>
      <w:r>
        <w:rPr>
          <w:rFonts w:ascii="Times New Roman" w:hAnsi="Times New Roman"/>
          <w:bCs/>
        </w:rPr>
        <w:t xml:space="preserve"> ДДУ</w:t>
      </w:r>
      <w:r>
        <w:rPr>
          <w:rFonts w:ascii="Times New Roman" w:hAnsi="Times New Roman"/>
        </w:rPr>
        <w:t xml:space="preserve">, с состоянием Объекта, подлежащего реализации на аукционе, и документацией к нему. С условиями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согласен, обязуюсь условия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выполнять. Претензий по качеству, состоянию Объектов и к документации не имею.</w:t>
      </w:r>
    </w:p>
    <w:p w14:paraId="2F3826DF" w14:textId="77777777" w:rsidR="00887F30" w:rsidRDefault="00887F30">
      <w:pPr>
        <w:jc w:val="both"/>
        <w:rPr>
          <w:rFonts w:ascii="Times New Roman" w:hAnsi="Times New Roman"/>
        </w:rPr>
      </w:pPr>
    </w:p>
    <w:p w14:paraId="1837FF86" w14:textId="77777777" w:rsidR="00887F30" w:rsidRDefault="000C54F9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Объекта по цене не ниже начальной цене Лота в течение 5 (пяти) рабочих дней с даты признания торгов несостоявшимися. Заключение ДДУ для такого участника не является обязательным. Оплата цены ДДУ производится в срок и в порядке, установленными ДДУ. При этом задаток, внесенный единственным участником аукциона, ему не возвращается, перечисляется Организатором торгов на эскроу счет единственного участника аукциона в течение 5 (пяти) рабочих дней с даты получения Организатором торгов документов (в том числе от Застройщика или единственного участника), подтверждающих государственную регистрацию ДДУ, открытия счета эскроу.</w:t>
      </w:r>
    </w:p>
    <w:p w14:paraId="3752683C" w14:textId="77777777" w:rsidR="00887F30" w:rsidRDefault="00887F30">
      <w:pPr>
        <w:ind w:left="-15" w:right="60"/>
        <w:jc w:val="both"/>
        <w:rPr>
          <w:rFonts w:ascii="Times New Roman" w:hAnsi="Times New Roman"/>
        </w:rPr>
      </w:pPr>
    </w:p>
    <w:p w14:paraId="6F75943F" w14:textId="77777777" w:rsidR="00887F30" w:rsidRDefault="000C54F9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Объекта по результатам торгов в установленный срок, от оплаты цены Объекта,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Объекта может быть заключен с участником аукциона, сделавшим предпоследнее предложение по цене Объектов в ходе торгов, в течение 5 (пяти) рабочих дней с даты получения от Организатора торгов уведомления с предложением заключить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Объекта Заключение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таким участником не является обязательным. При этом </w:t>
      </w:r>
      <w:r>
        <w:rPr>
          <w:rFonts w:ascii="Times New Roman" w:eastAsia="Calibri" w:hAnsi="Times New Roman"/>
          <w:bCs/>
        </w:rPr>
        <w:t>Оплата цены продажи Лота в полном объеме производится участником аукциона, сделавшим предпоследнее предложение по цене Лота, в срок и в порядке, установленными договором участия в долевом строительстве.</w:t>
      </w:r>
    </w:p>
    <w:p w14:paraId="0CC5158C" w14:textId="77777777" w:rsidR="00887F30" w:rsidRDefault="00887F30">
      <w:pPr>
        <w:jc w:val="both"/>
        <w:rPr>
          <w:rFonts w:ascii="Times New Roman" w:hAnsi="Times New Roman"/>
        </w:rPr>
      </w:pPr>
    </w:p>
    <w:p w14:paraId="7FD85B9F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kern w:val="2"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kern w:val="2"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kern w:val="2"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8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2A3FD2B5" w14:textId="77777777" w:rsidR="00887F30" w:rsidRDefault="00887F30">
      <w:pPr>
        <w:rPr>
          <w:rFonts w:ascii="Times New Roman" w:hAnsi="Times New Roman"/>
        </w:rPr>
      </w:pPr>
    </w:p>
    <w:p w14:paraId="6D832B9D" w14:textId="77777777" w:rsidR="00887F30" w:rsidRDefault="00887F30">
      <w:pPr>
        <w:rPr>
          <w:rFonts w:ascii="Times New Roman" w:hAnsi="Times New Roman"/>
        </w:rPr>
      </w:pPr>
    </w:p>
    <w:p w14:paraId="5C2D1946" w14:textId="77777777" w:rsidR="00887F30" w:rsidRDefault="00887F30">
      <w:pPr>
        <w:jc w:val="both"/>
        <w:rPr>
          <w:rFonts w:ascii="Times New Roman" w:hAnsi="Times New Roman"/>
        </w:rPr>
      </w:pPr>
    </w:p>
    <w:p w14:paraId="492F7A5B" w14:textId="77777777" w:rsidR="00887F30" w:rsidRDefault="000C54F9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3D75CC6D" w14:textId="77777777" w:rsidR="00887F30" w:rsidRDefault="00887F30">
      <w:pPr>
        <w:jc w:val="both"/>
        <w:rPr>
          <w:rFonts w:ascii="Times New Roman" w:hAnsi="Times New Roman"/>
        </w:rPr>
      </w:pPr>
    </w:p>
    <w:p w14:paraId="6B30437E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359A2712" w14:textId="77777777" w:rsidR="00887F30" w:rsidRDefault="00887F30">
      <w:pPr>
        <w:jc w:val="both"/>
        <w:rPr>
          <w:rFonts w:ascii="Times New Roman" w:hAnsi="Times New Roman"/>
        </w:rPr>
      </w:pPr>
    </w:p>
    <w:p w14:paraId="75D99F66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38C4FF4C" w14:textId="77777777" w:rsidR="00887F30" w:rsidRDefault="00887F30">
      <w:pPr>
        <w:jc w:val="both"/>
        <w:rPr>
          <w:rFonts w:ascii="Times New Roman" w:hAnsi="Times New Roman"/>
        </w:rPr>
      </w:pPr>
    </w:p>
    <w:p w14:paraId="7882C82B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20___ г.</w:t>
      </w:r>
    </w:p>
    <w:sectPr w:rsidR="00887F30">
      <w:pgSz w:w="11906" w:h="16838"/>
      <w:pgMar w:top="851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4E6B" w14:textId="77777777" w:rsidR="000E00EF" w:rsidRDefault="000C54F9">
      <w:r>
        <w:separator/>
      </w:r>
    </w:p>
  </w:endnote>
  <w:endnote w:type="continuationSeparator" w:id="0">
    <w:p w14:paraId="6E38ABDA" w14:textId="77777777" w:rsidR="000E00EF" w:rsidRDefault="000C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27151" w14:textId="77777777" w:rsidR="00887F30" w:rsidRDefault="000C54F9">
      <w:pPr>
        <w:rPr>
          <w:sz w:val="12"/>
        </w:rPr>
      </w:pPr>
      <w:r>
        <w:separator/>
      </w:r>
    </w:p>
  </w:footnote>
  <w:footnote w:type="continuationSeparator" w:id="0">
    <w:p w14:paraId="6F5240C5" w14:textId="77777777" w:rsidR="00887F30" w:rsidRDefault="000C54F9">
      <w:pPr>
        <w:rPr>
          <w:sz w:val="12"/>
        </w:rPr>
      </w:pPr>
      <w:r>
        <w:continuationSeparator/>
      </w:r>
    </w:p>
  </w:footnote>
  <w:footnote w:id="1">
    <w:p w14:paraId="6A928FF9" w14:textId="77777777" w:rsidR="00887F30" w:rsidRDefault="000C54F9">
      <w:pPr>
        <w:pStyle w:val="a7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e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13AA20E5" w14:textId="77777777" w:rsidR="00887F30" w:rsidRDefault="000C54F9">
      <w:pPr>
        <w:pStyle w:val="a7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</w:abstractNum>
  <w:num w:numId="1" w16cid:durableId="5647253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30"/>
    <w:rsid w:val="00040FE9"/>
    <w:rsid w:val="000C54F9"/>
    <w:rsid w:val="000E00EF"/>
    <w:rsid w:val="005C4C84"/>
    <w:rsid w:val="00887F30"/>
    <w:rsid w:val="009B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37D1"/>
  <w15:docId w15:val="{51A6FD71-8BD8-42EA-9610-31DC1D0B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7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C6946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02C5"/>
    <w:rPr>
      <w:color w:val="0000FF" w:themeColor="hyperlink"/>
      <w:u w:val="single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A01E7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01E7C"/>
    <w:rPr>
      <w:vertAlign w:val="superscript"/>
    </w:rPr>
  </w:style>
  <w:style w:type="character" w:customStyle="1" w:styleId="3">
    <w:name w:val="Основной текст 3 Знак"/>
    <w:basedOn w:val="a0"/>
    <w:link w:val="30"/>
    <w:qFormat/>
    <w:rsid w:val="00F97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sid w:val="00F9715C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F9715C"/>
    <w:rPr>
      <w:rFonts w:ascii="Calibri" w:eastAsia="Calibri" w:hAnsi="Calibri" w:cs="Times New Roman"/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F9715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electable-text">
    <w:name w:val="selectable-text"/>
    <w:basedOn w:val="a0"/>
    <w:qFormat/>
    <w:rsid w:val="00C72019"/>
  </w:style>
  <w:style w:type="character" w:customStyle="1" w:styleId="ae">
    <w:name w:val="Символ сноски"/>
    <w:qFormat/>
  </w:style>
  <w:style w:type="character" w:styleId="af">
    <w:name w:val="line number"/>
  </w:style>
  <w:style w:type="character" w:styleId="af0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1">
    <w:name w:val="Символ концевой сноски"/>
    <w:qFormat/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Lucida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customStyle="1" w:styleId="af7">
    <w:name w:val="готик текст"/>
    <w:uiPriority w:val="99"/>
    <w:qFormat/>
    <w:rsid w:val="00DC2876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EC6946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8D33CB"/>
    <w:pPr>
      <w:ind w:left="720"/>
      <w:contextualSpacing/>
    </w:pPr>
  </w:style>
  <w:style w:type="paragraph" w:customStyle="1" w:styleId="af9">
    <w:name w:val="абзац"/>
    <w:basedOn w:val="a"/>
    <w:qFormat/>
    <w:rsid w:val="008443C3"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7">
    <w:name w:val="footnote text"/>
    <w:basedOn w:val="a"/>
    <w:link w:val="a6"/>
    <w:uiPriority w:val="99"/>
    <w:semiHidden/>
    <w:unhideWhenUsed/>
    <w:rsid w:val="00A01E7C"/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A01E7C"/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link w:val="3"/>
    <w:qFormat/>
    <w:rsid w:val="00F9715C"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annotation text"/>
    <w:basedOn w:val="a"/>
    <w:link w:val="aa"/>
    <w:uiPriority w:val="99"/>
    <w:semiHidden/>
    <w:unhideWhenUsed/>
    <w:qFormat/>
    <w:rsid w:val="00F9715C"/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F9715C"/>
    <w:rPr>
      <w:b/>
      <w:bCs/>
    </w:rPr>
  </w:style>
  <w:style w:type="paragraph" w:customStyle="1" w:styleId="ConsPlusNormal">
    <w:name w:val="ConsPlusNormal"/>
    <w:qFormat/>
    <w:rsid w:val="00122DD1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fa">
    <w:name w:val="Revision"/>
    <w:uiPriority w:val="99"/>
    <w:semiHidden/>
    <w:qFormat/>
    <w:rsid w:val="000B530A"/>
    <w:pPr>
      <w:suppressAutoHyphens w:val="0"/>
    </w:pPr>
    <w:rPr>
      <w:rFonts w:cs="Times New Roman"/>
    </w:rPr>
  </w:style>
  <w:style w:type="table" w:styleId="afb">
    <w:name w:val="Table Grid"/>
    <w:basedOn w:val="a1"/>
    <w:uiPriority w:val="59"/>
    <w:rsid w:val="00BE2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879</Words>
  <Characters>5012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РАД АО</cp:lastModifiedBy>
  <cp:revision>2</cp:revision>
  <cp:lastPrinted>2022-09-26T09:16:00Z</cp:lastPrinted>
  <dcterms:created xsi:type="dcterms:W3CDTF">2023-05-03T09:25:00Z</dcterms:created>
  <dcterms:modified xsi:type="dcterms:W3CDTF">2023-05-03T09:25:00Z</dcterms:modified>
  <dc:language>ru-RU</dc:language>
</cp:coreProperties>
</file>