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96D1E1" w14:textId="77777777" w:rsidR="00DC3676" w:rsidRDefault="00DC3676">
      <w:pPr>
        <w:spacing w:line="276" w:lineRule="auto"/>
        <w:ind w:right="60"/>
        <w:jc w:val="center"/>
        <w:rPr>
          <w:b/>
        </w:rPr>
      </w:pPr>
    </w:p>
    <w:p w14:paraId="79FE530A" w14:textId="77777777" w:rsidR="00DC3676" w:rsidRDefault="00DC3676">
      <w:pPr>
        <w:spacing w:line="276" w:lineRule="auto"/>
        <w:ind w:right="60"/>
        <w:jc w:val="center"/>
        <w:rPr>
          <w:b/>
        </w:rPr>
      </w:pPr>
    </w:p>
    <w:p w14:paraId="2CC4B094" w14:textId="77777777" w:rsidR="00DC3676" w:rsidRDefault="00250AC8">
      <w:pPr>
        <w:spacing w:line="276" w:lineRule="auto"/>
        <w:ind w:right="60"/>
        <w:jc w:val="center"/>
        <w:rPr>
          <w:b/>
        </w:rPr>
      </w:pPr>
      <w:r>
        <w:rPr>
          <w:b/>
        </w:rPr>
        <w:t xml:space="preserve">Электронный аукцион на право заключения договора участия в долевом строительстве (ДДУ) апарт-отеля, состоящего из 5-ти этажного здания по строительному адресу: </w:t>
      </w:r>
    </w:p>
    <w:p w14:paraId="10B6E0AE" w14:textId="77777777" w:rsidR="00DC3676" w:rsidRDefault="00250AC8">
      <w:pPr>
        <w:spacing w:line="276" w:lineRule="auto"/>
        <w:ind w:right="60"/>
        <w:jc w:val="center"/>
        <w:rPr>
          <w:rFonts w:eastAsia="Times New Roman" w:cs="Times New Roman"/>
          <w:b/>
          <w:kern w:val="0"/>
          <w:lang w:eastAsia="ru-RU" w:bidi="ar-SA"/>
        </w:rPr>
      </w:pPr>
      <w:r>
        <w:rPr>
          <w:b/>
        </w:rPr>
        <w:t xml:space="preserve">г. Москва, СЗАО, проезд Досфлота, владение 10, строение 1, на земельном участке с кадастровым номером 77:08:0004016:8, </w:t>
      </w:r>
      <w:r>
        <w:rPr>
          <w:rFonts w:eastAsia="Times New Roman" w:cs="Times New Roman"/>
          <w:b/>
          <w:kern w:val="0"/>
          <w:lang w:eastAsia="ru-RU" w:bidi="ar-SA"/>
        </w:rPr>
        <w:t>принадлежащего</w:t>
      </w:r>
      <w:r>
        <w:rPr>
          <w:b/>
        </w:rPr>
        <w:t xml:space="preserve"> частному собственнику  </w:t>
      </w:r>
    </w:p>
    <w:p w14:paraId="52D62E8E" w14:textId="77777777" w:rsidR="00DC3676" w:rsidRDefault="00DC3676">
      <w:pPr>
        <w:tabs>
          <w:tab w:val="left" w:pos="10065"/>
        </w:tabs>
        <w:spacing w:after="8"/>
        <w:ind w:left="183" w:right="60"/>
        <w:jc w:val="center"/>
        <w:rPr>
          <w:rFonts w:cs="Times New Roman"/>
          <w:b/>
          <w:sz w:val="22"/>
          <w:szCs w:val="22"/>
        </w:rPr>
      </w:pPr>
    </w:p>
    <w:p w14:paraId="7DC4D207" w14:textId="77777777" w:rsidR="00DC3676" w:rsidRDefault="00DC3676">
      <w:pPr>
        <w:tabs>
          <w:tab w:val="left" w:pos="10065"/>
        </w:tabs>
        <w:spacing w:after="8"/>
        <w:ind w:left="183" w:right="60"/>
        <w:jc w:val="center"/>
        <w:rPr>
          <w:rFonts w:cs="Times New Roman"/>
          <w:b/>
          <w:sz w:val="22"/>
          <w:szCs w:val="22"/>
        </w:rPr>
      </w:pPr>
    </w:p>
    <w:p w14:paraId="02BA4B96" w14:textId="4A36B8C7" w:rsidR="00DC3676" w:rsidRDefault="00250AC8">
      <w:pPr>
        <w:tabs>
          <w:tab w:val="left" w:pos="10065"/>
        </w:tabs>
        <w:spacing w:after="8"/>
        <w:ind w:left="183" w:right="60"/>
        <w:jc w:val="center"/>
        <w:rPr>
          <w:rFonts w:cs="Times New Roman"/>
          <w:b/>
        </w:rPr>
      </w:pPr>
      <w:r w:rsidRPr="00250AC8">
        <w:rPr>
          <w:rFonts w:cs="Times New Roman"/>
          <w:b/>
        </w:rPr>
        <w:t xml:space="preserve">Электронный аукцион будет проводиться </w:t>
      </w:r>
      <w:r w:rsidRPr="00250AC8">
        <w:rPr>
          <w:rFonts w:cs="Times New Roman"/>
          <w:b/>
          <w:bCs/>
        </w:rPr>
        <w:t xml:space="preserve">26 мая 2023 </w:t>
      </w:r>
      <w:r w:rsidRPr="00250AC8">
        <w:rPr>
          <w:rFonts w:cs="Times New Roman"/>
          <w:b/>
        </w:rPr>
        <w:t xml:space="preserve">г. с </w:t>
      </w:r>
      <w:r w:rsidR="00054BEA">
        <w:rPr>
          <w:rFonts w:cs="Times New Roman"/>
          <w:b/>
        </w:rPr>
        <w:t>09</w:t>
      </w:r>
      <w:r w:rsidRPr="00250AC8">
        <w:rPr>
          <w:rFonts w:cs="Times New Roman"/>
          <w:b/>
        </w:rPr>
        <w:t xml:space="preserve">:00 </w:t>
      </w:r>
      <w:r>
        <w:rPr>
          <w:rFonts w:cs="Times New Roman"/>
          <w:b/>
        </w:rPr>
        <w:t xml:space="preserve"> </w:t>
      </w:r>
    </w:p>
    <w:p w14:paraId="3FF2627A" w14:textId="77777777" w:rsidR="00DC3676" w:rsidRDefault="00250AC8">
      <w:pPr>
        <w:tabs>
          <w:tab w:val="left" w:pos="10065"/>
        </w:tabs>
        <w:spacing w:after="8"/>
        <w:ind w:left="183" w:right="60"/>
        <w:jc w:val="center"/>
        <w:rPr>
          <w:rFonts w:cs="Times New Roman"/>
          <w:b/>
        </w:rPr>
      </w:pPr>
      <w:r>
        <w:rPr>
          <w:rFonts w:cs="Times New Roman"/>
          <w:b/>
        </w:rPr>
        <w:t xml:space="preserve">на электронной торговой площадке АО «Российский аукционный дом» </w:t>
      </w:r>
    </w:p>
    <w:p w14:paraId="50B8C9DF" w14:textId="77777777" w:rsidR="00DC3676" w:rsidRDefault="00250AC8">
      <w:pPr>
        <w:tabs>
          <w:tab w:val="left" w:pos="10065"/>
        </w:tabs>
        <w:spacing w:after="8"/>
        <w:ind w:left="183" w:right="60"/>
        <w:jc w:val="center"/>
        <w:rPr>
          <w:rFonts w:cs="Times New Roman"/>
          <w:b/>
        </w:rPr>
      </w:pPr>
      <w:r>
        <w:rPr>
          <w:rFonts w:cs="Times New Roman"/>
          <w:b/>
        </w:rPr>
        <w:t xml:space="preserve">по адресу </w:t>
      </w:r>
      <w:hyperlink r:id="rId8">
        <w:r>
          <w:rPr>
            <w:rFonts w:cs="Times New Roman"/>
            <w:b/>
            <w:color w:val="0000FF"/>
            <w:u w:val="single" w:color="0000FF"/>
          </w:rPr>
          <w:t>www</w:t>
        </w:r>
      </w:hyperlink>
      <w:hyperlink r:id="rId9">
        <w:r>
          <w:rPr>
            <w:rFonts w:cs="Times New Roman"/>
            <w:b/>
            <w:color w:val="0000FF"/>
            <w:u w:val="single" w:color="0000FF"/>
          </w:rPr>
          <w:t>.</w:t>
        </w:r>
      </w:hyperlink>
      <w:hyperlink r:id="rId10">
        <w:r>
          <w:rPr>
            <w:rFonts w:cs="Times New Roman"/>
            <w:b/>
            <w:color w:val="0000FF"/>
            <w:u w:val="single" w:color="0000FF"/>
          </w:rPr>
          <w:t>lot</w:t>
        </w:r>
      </w:hyperlink>
      <w:hyperlink r:id="rId11">
        <w:r>
          <w:rPr>
            <w:rFonts w:cs="Times New Roman"/>
            <w:b/>
            <w:color w:val="0000FF"/>
            <w:u w:val="single" w:color="0000FF"/>
          </w:rPr>
          <w:t>-</w:t>
        </w:r>
      </w:hyperlink>
      <w:hyperlink r:id="rId12">
        <w:r>
          <w:rPr>
            <w:rFonts w:cs="Times New Roman"/>
            <w:b/>
            <w:color w:val="0000FF"/>
            <w:u w:val="single" w:color="0000FF"/>
          </w:rPr>
          <w:t>online</w:t>
        </w:r>
      </w:hyperlink>
      <w:hyperlink r:id="rId13">
        <w:r>
          <w:rPr>
            <w:rFonts w:cs="Times New Roman"/>
            <w:b/>
            <w:color w:val="0000FF"/>
            <w:u w:val="single" w:color="0000FF"/>
          </w:rPr>
          <w:t>.</w:t>
        </w:r>
      </w:hyperlink>
      <w:hyperlink r:id="rId14">
        <w:r>
          <w:rPr>
            <w:rFonts w:cs="Times New Roman"/>
            <w:b/>
            <w:color w:val="0000FF"/>
            <w:u w:val="single" w:color="0000FF"/>
          </w:rPr>
          <w:t>ru</w:t>
        </w:r>
      </w:hyperlink>
      <w:hyperlink r:id="rId15">
        <w:r>
          <w:rPr>
            <w:rFonts w:cs="Times New Roman"/>
            <w:b/>
          </w:rPr>
          <w:t>.</w:t>
        </w:r>
      </w:hyperlink>
      <w:r>
        <w:rPr>
          <w:rFonts w:cs="Times New Roman"/>
          <w:b/>
        </w:rPr>
        <w:t xml:space="preserve"> </w:t>
      </w:r>
    </w:p>
    <w:p w14:paraId="5C2561E7" w14:textId="77777777" w:rsidR="00DC3676" w:rsidRDefault="00250AC8">
      <w:pPr>
        <w:tabs>
          <w:tab w:val="left" w:pos="10065"/>
        </w:tabs>
        <w:spacing w:after="8"/>
        <w:ind w:left="183" w:right="60"/>
        <w:jc w:val="center"/>
        <w:rPr>
          <w:rFonts w:cs="Times New Roman"/>
        </w:rPr>
      </w:pPr>
      <w:r>
        <w:rPr>
          <w:rFonts w:cs="Times New Roman"/>
          <w:b/>
        </w:rPr>
        <w:t xml:space="preserve">Организатор торгов – акционерное общество «РАД-Холдинг» (АО «РАД-Холдинг»). </w:t>
      </w:r>
    </w:p>
    <w:p w14:paraId="2129B85B" w14:textId="355767E8" w:rsidR="00DC3676" w:rsidRDefault="00250AC8">
      <w:pPr>
        <w:tabs>
          <w:tab w:val="left" w:pos="3969"/>
        </w:tabs>
        <w:jc w:val="center"/>
        <w:rPr>
          <w:rFonts w:cs="Times New Roman"/>
          <w:b/>
          <w:bCs/>
        </w:rPr>
      </w:pPr>
      <w:r>
        <w:rPr>
          <w:rFonts w:cs="Times New Roman"/>
          <w:b/>
        </w:rPr>
        <w:t xml:space="preserve">Прием заявок осуществляется с </w:t>
      </w:r>
      <w:r w:rsidR="00054BEA">
        <w:rPr>
          <w:rFonts w:cs="Times New Roman"/>
          <w:b/>
          <w:bCs/>
        </w:rPr>
        <w:t>15</w:t>
      </w:r>
      <w:r>
        <w:rPr>
          <w:rFonts w:cs="Times New Roman"/>
          <w:b/>
          <w:bCs/>
        </w:rPr>
        <w:t>:00 «03» мая 2023 г. по «24» мая 2023 г. до 18:00</w:t>
      </w:r>
    </w:p>
    <w:p w14:paraId="589241F1" w14:textId="77777777" w:rsidR="00DC3676" w:rsidRDefault="00250AC8">
      <w:pPr>
        <w:tabs>
          <w:tab w:val="left" w:pos="10065"/>
        </w:tabs>
        <w:spacing w:after="8"/>
        <w:ind w:left="981" w:right="60"/>
        <w:jc w:val="center"/>
        <w:rPr>
          <w:rFonts w:cs="Times New Roman"/>
          <w:b/>
        </w:rPr>
      </w:pPr>
      <w:r>
        <w:rPr>
          <w:rFonts w:cs="Times New Roman"/>
          <w:b/>
        </w:rPr>
        <w:t xml:space="preserve">на электронной торговой площадке АО «РАД» </w:t>
      </w:r>
    </w:p>
    <w:p w14:paraId="7DF88DF1" w14:textId="77777777" w:rsidR="00DC3676" w:rsidRDefault="00250AC8">
      <w:pPr>
        <w:tabs>
          <w:tab w:val="left" w:pos="10065"/>
        </w:tabs>
        <w:spacing w:after="8"/>
        <w:ind w:left="981" w:right="60"/>
        <w:jc w:val="center"/>
        <w:rPr>
          <w:rFonts w:cs="Times New Roman"/>
        </w:rPr>
      </w:pPr>
      <w:r>
        <w:rPr>
          <w:rFonts w:cs="Times New Roman"/>
          <w:b/>
        </w:rPr>
        <w:t xml:space="preserve">по адресу </w:t>
      </w:r>
      <w:hyperlink r:id="rId16">
        <w:r>
          <w:rPr>
            <w:rFonts w:cs="Times New Roman"/>
            <w:b/>
            <w:color w:val="0000FF"/>
            <w:u w:val="single" w:color="0000FF"/>
          </w:rPr>
          <w:t>www.lot</w:t>
        </w:r>
      </w:hyperlink>
      <w:hyperlink r:id="rId17">
        <w:r>
          <w:rPr>
            <w:rFonts w:cs="Times New Roman"/>
            <w:b/>
            <w:color w:val="0000FF"/>
            <w:u w:val="single" w:color="0000FF"/>
          </w:rPr>
          <w:t>-</w:t>
        </w:r>
      </w:hyperlink>
      <w:hyperlink r:id="rId18">
        <w:r>
          <w:rPr>
            <w:rFonts w:cs="Times New Roman"/>
            <w:b/>
            <w:color w:val="0000FF"/>
            <w:u w:val="single" w:color="0000FF"/>
          </w:rPr>
          <w:t>online.ru</w:t>
        </w:r>
      </w:hyperlink>
      <w:hyperlink r:id="rId19">
        <w:r>
          <w:rPr>
            <w:rFonts w:cs="Times New Roman"/>
            <w:b/>
          </w:rPr>
          <w:t>.</w:t>
        </w:r>
      </w:hyperlink>
      <w:r>
        <w:rPr>
          <w:rFonts w:cs="Times New Roman"/>
          <w:b/>
        </w:rPr>
        <w:t xml:space="preserve"> </w:t>
      </w:r>
    </w:p>
    <w:p w14:paraId="436A5D1F" w14:textId="77777777" w:rsidR="00DC3676" w:rsidRDefault="00250AC8">
      <w:pPr>
        <w:tabs>
          <w:tab w:val="left" w:pos="10065"/>
        </w:tabs>
        <w:spacing w:after="8"/>
        <w:ind w:left="183" w:right="60"/>
        <w:jc w:val="center"/>
        <w:rPr>
          <w:rFonts w:cs="Times New Roman"/>
          <w:b/>
        </w:rPr>
      </w:pPr>
      <w:r>
        <w:rPr>
          <w:rFonts w:cs="Times New Roman"/>
          <w:b/>
        </w:rPr>
        <w:t>Задаток должен поступить на счет Оператора</w:t>
      </w:r>
      <w:r>
        <w:rPr>
          <w:rFonts w:cs="Times New Roman"/>
        </w:rPr>
        <w:t xml:space="preserve"> </w:t>
      </w:r>
      <w:r>
        <w:rPr>
          <w:rFonts w:cs="Times New Roman"/>
          <w:b/>
        </w:rPr>
        <w:t xml:space="preserve">электронной площадки не позднее                       </w:t>
      </w:r>
      <w:proofErr w:type="gramStart"/>
      <w:r>
        <w:rPr>
          <w:rFonts w:cs="Times New Roman"/>
          <w:b/>
        </w:rPr>
        <w:t xml:space="preserve">   «</w:t>
      </w:r>
      <w:proofErr w:type="gramEnd"/>
      <w:r>
        <w:rPr>
          <w:rFonts w:cs="Times New Roman"/>
          <w:b/>
          <w:bCs/>
        </w:rPr>
        <w:t xml:space="preserve">24» мая 2023 </w:t>
      </w:r>
      <w:r>
        <w:rPr>
          <w:rFonts w:cs="Times New Roman"/>
          <w:b/>
        </w:rPr>
        <w:t xml:space="preserve">г. 18:00. </w:t>
      </w:r>
    </w:p>
    <w:p w14:paraId="628350CA" w14:textId="77777777" w:rsidR="00DC3676" w:rsidRDefault="00250AC8">
      <w:pPr>
        <w:tabs>
          <w:tab w:val="left" w:pos="10065"/>
        </w:tabs>
        <w:spacing w:after="8"/>
        <w:ind w:left="183" w:right="60"/>
        <w:jc w:val="center"/>
        <w:rPr>
          <w:rFonts w:cs="Times New Roman"/>
        </w:rPr>
      </w:pPr>
      <w:r>
        <w:rPr>
          <w:rFonts w:cs="Times New Roman"/>
          <w:b/>
        </w:rPr>
        <w:t>Определение участников электронного аукциона состоится «</w:t>
      </w:r>
      <w:r>
        <w:rPr>
          <w:rFonts w:cs="Times New Roman"/>
          <w:b/>
          <w:bCs/>
        </w:rPr>
        <w:t xml:space="preserve">29» мая 2023 </w:t>
      </w:r>
      <w:r>
        <w:rPr>
          <w:rFonts w:cs="Times New Roman"/>
          <w:b/>
        </w:rPr>
        <w:t xml:space="preserve">г. в 10:00. </w:t>
      </w:r>
    </w:p>
    <w:p w14:paraId="62BF501D" w14:textId="77777777" w:rsidR="00DC3676" w:rsidRDefault="00250AC8">
      <w:pPr>
        <w:spacing w:after="18" w:line="259" w:lineRule="auto"/>
        <w:ind w:right="60"/>
        <w:jc w:val="center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 </w:t>
      </w:r>
    </w:p>
    <w:p w14:paraId="6071569A" w14:textId="77777777" w:rsidR="00DC3676" w:rsidRDefault="00250AC8">
      <w:pPr>
        <w:spacing w:after="33" w:line="247" w:lineRule="auto"/>
        <w:ind w:left="430" w:right="60"/>
        <w:jc w:val="center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Электронный аукцион проводится как открытый по составу участников и открытый по форме подачи предложений по цене с применением метода повышения начальной цены («английский аукцион»). </w:t>
      </w:r>
    </w:p>
    <w:p w14:paraId="77144BA0" w14:textId="77777777" w:rsidR="00DC3676" w:rsidRDefault="00250AC8">
      <w:pPr>
        <w:spacing w:after="22" w:line="259" w:lineRule="auto"/>
        <w:ind w:right="60"/>
        <w:jc w:val="center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 </w:t>
      </w:r>
    </w:p>
    <w:p w14:paraId="60A638BA" w14:textId="77777777" w:rsidR="00DC3676" w:rsidRDefault="00250AC8">
      <w:pPr>
        <w:spacing w:after="33" w:line="247" w:lineRule="auto"/>
        <w:ind w:left="298" w:right="60"/>
        <w:jc w:val="center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(Указанное в настоящем информационном сообщении время – Московское) </w:t>
      </w:r>
    </w:p>
    <w:p w14:paraId="63DB1E4C" w14:textId="77777777" w:rsidR="00DC3676" w:rsidRDefault="00250AC8">
      <w:pPr>
        <w:spacing w:after="33" w:line="247" w:lineRule="auto"/>
        <w:ind w:left="298" w:right="60"/>
        <w:jc w:val="center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(При исчислении сроков, указанных в настоящем информационном сообщении, принимается время сервера электронной торговой площадки)</w:t>
      </w:r>
    </w:p>
    <w:p w14:paraId="68262492" w14:textId="77777777" w:rsidR="00DC3676" w:rsidRDefault="00DC3676">
      <w:pPr>
        <w:tabs>
          <w:tab w:val="left" w:pos="3969"/>
        </w:tabs>
        <w:jc w:val="center"/>
        <w:rPr>
          <w:rFonts w:cs="Times New Roman"/>
          <w:b/>
          <w:bCs/>
          <w:sz w:val="22"/>
          <w:szCs w:val="22"/>
        </w:rPr>
      </w:pPr>
    </w:p>
    <w:p w14:paraId="1A55E283" w14:textId="77777777" w:rsidR="00DC3676" w:rsidRDefault="00250AC8">
      <w:pPr>
        <w:ind w:right="60" w:firstLine="298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Объект продажи (Объект, лот): </w:t>
      </w:r>
      <w:r>
        <w:rPr>
          <w:rFonts w:cs="Times New Roman"/>
          <w:sz w:val="22"/>
          <w:szCs w:val="22"/>
        </w:rPr>
        <w:tab/>
      </w:r>
    </w:p>
    <w:p w14:paraId="6BDF7D86" w14:textId="77777777" w:rsidR="00DC3676" w:rsidRDefault="00250AC8">
      <w:pPr>
        <w:jc w:val="both"/>
        <w:rPr>
          <w:rStyle w:val="selectable-text"/>
          <w:rFonts w:eastAsia="Calibri" w:cs="Times New Roman"/>
          <w:sz w:val="22"/>
          <w:szCs w:val="22"/>
          <w:lang w:eastAsia="en-US"/>
        </w:rPr>
      </w:pPr>
      <w:r>
        <w:rPr>
          <w:rFonts w:cs="Times New Roman"/>
          <w:sz w:val="22"/>
          <w:szCs w:val="22"/>
        </w:rPr>
        <w:tab/>
        <w:t xml:space="preserve">1. </w:t>
      </w:r>
      <w:r>
        <w:rPr>
          <w:sz w:val="22"/>
          <w:szCs w:val="22"/>
        </w:rPr>
        <w:t>Право на заключение договора участия в долевом строительстве (далее- ДДУ)</w:t>
      </w:r>
      <w:r>
        <w:t xml:space="preserve"> </w:t>
      </w:r>
      <w:r>
        <w:rPr>
          <w:rStyle w:val="selectable-text"/>
          <w:rFonts w:cs="Times New Roman"/>
          <w:sz w:val="22"/>
          <w:szCs w:val="22"/>
          <w:shd w:val="clear" w:color="auto" w:fill="FFFFFF"/>
        </w:rPr>
        <w:t xml:space="preserve">в соответствии с которым Застройщик обязуется в предусмотренный ДДУ срок построить </w:t>
      </w:r>
      <w:r>
        <w:rPr>
          <w:rStyle w:val="selectable-text"/>
          <w:rFonts w:cs="Times New Roman"/>
          <w:bCs/>
          <w:sz w:val="22"/>
          <w:szCs w:val="22"/>
          <w:shd w:val="clear" w:color="auto" w:fill="FFFFFF"/>
        </w:rPr>
        <w:t>Апарт-отель</w:t>
      </w:r>
      <w:r>
        <w:rPr>
          <w:rStyle w:val="selectable-text"/>
          <w:rFonts w:cs="Times New Roman"/>
          <w:sz w:val="22"/>
          <w:szCs w:val="22"/>
          <w:shd w:val="clear" w:color="auto" w:fill="FFFFFF"/>
        </w:rPr>
        <w:t xml:space="preserve"> по строительному адресу: </w:t>
      </w:r>
      <w:r>
        <w:rPr>
          <w:rStyle w:val="selectable-text"/>
          <w:rFonts w:cs="Times New Roman"/>
          <w:b/>
          <w:bCs/>
          <w:sz w:val="22"/>
          <w:szCs w:val="22"/>
          <w:shd w:val="clear" w:color="auto" w:fill="FFFFFF"/>
        </w:rPr>
        <w:t>г. Москва, СЗАО, проезд Досфлота, владение 10, строение 1</w:t>
      </w:r>
      <w:r>
        <w:rPr>
          <w:rStyle w:val="selectable-text"/>
          <w:rFonts w:cs="Times New Roman"/>
          <w:sz w:val="22"/>
          <w:szCs w:val="22"/>
          <w:shd w:val="clear" w:color="auto" w:fill="FFFFFF"/>
        </w:rPr>
        <w:t xml:space="preserve"> (далее – объект или апарт-отель) - на земельном участке с кадастровым номером 77:08:0004016:8, коммерческое наименование: Досфлота/10, апартаменты у реки, именуемый в дальнейшем «Объект», и после получения разрешения на ввод Объекта в эксплуатацию передать участнику долевого строительства (Победителю торгов) объект долевого строительства, указанный в п.1.1. (далее- Помещение, Апартамент).</w:t>
      </w:r>
    </w:p>
    <w:p w14:paraId="77DF77E2" w14:textId="77777777" w:rsidR="00DC3676" w:rsidRDefault="00250AC8">
      <w:pPr>
        <w:ind w:right="-57" w:firstLine="567"/>
        <w:jc w:val="both"/>
        <w:outlineLvl w:val="5"/>
        <w:rPr>
          <w:sz w:val="22"/>
          <w:szCs w:val="22"/>
          <w:lang w:eastAsia="ru-RU"/>
        </w:rPr>
      </w:pPr>
      <w:r>
        <w:rPr>
          <w:sz w:val="22"/>
          <w:szCs w:val="22"/>
        </w:rPr>
        <w:t>Основные характеристики Объекта в соответствии с проектной документацией:</w:t>
      </w:r>
    </w:p>
    <w:p w14:paraId="53072332" w14:textId="77777777" w:rsidR="00DC3676" w:rsidRDefault="00250AC8">
      <w:pPr>
        <w:ind w:right="-57" w:firstLine="567"/>
        <w:jc w:val="both"/>
        <w:outlineLvl w:val="5"/>
        <w:rPr>
          <w:sz w:val="22"/>
          <w:szCs w:val="22"/>
        </w:rPr>
      </w:pPr>
      <w:r>
        <w:rPr>
          <w:sz w:val="22"/>
          <w:szCs w:val="22"/>
        </w:rPr>
        <w:t>- количество этажей Объекта- 1-5 + 1 подземный</w:t>
      </w:r>
    </w:p>
    <w:p w14:paraId="53DE0603" w14:textId="77777777" w:rsidR="00DC3676" w:rsidRDefault="00250AC8">
      <w:pPr>
        <w:ind w:right="-57" w:firstLine="567"/>
        <w:jc w:val="both"/>
        <w:outlineLvl w:val="5"/>
        <w:rPr>
          <w:sz w:val="22"/>
          <w:szCs w:val="22"/>
        </w:rPr>
      </w:pPr>
      <w:r>
        <w:rPr>
          <w:sz w:val="22"/>
          <w:szCs w:val="22"/>
        </w:rPr>
        <w:t>- общая площадь Объекта- 6 571,68 кв.м.</w:t>
      </w:r>
    </w:p>
    <w:p w14:paraId="07997A8F" w14:textId="77777777" w:rsidR="00DC3676" w:rsidRDefault="00250AC8">
      <w:pPr>
        <w:ind w:right="-57" w:firstLine="567"/>
        <w:jc w:val="both"/>
        <w:outlineLvl w:val="5"/>
        <w:rPr>
          <w:sz w:val="22"/>
          <w:szCs w:val="22"/>
        </w:rPr>
      </w:pPr>
      <w:r>
        <w:rPr>
          <w:sz w:val="22"/>
          <w:szCs w:val="22"/>
        </w:rPr>
        <w:t>- материал наружных стен Объекта- с монолитным железобетонным каркасом и стенами из мелкоштучных каменных материалов (кирпич, керамические камни, блоки и др.)</w:t>
      </w:r>
    </w:p>
    <w:p w14:paraId="25FF6EC8" w14:textId="77777777" w:rsidR="00DC3676" w:rsidRDefault="00250AC8">
      <w:pPr>
        <w:ind w:right="-57" w:firstLine="567"/>
        <w:jc w:val="both"/>
        <w:outlineLvl w:val="5"/>
        <w:rPr>
          <w:bCs/>
          <w:sz w:val="22"/>
          <w:szCs w:val="22"/>
        </w:rPr>
      </w:pPr>
      <w:r>
        <w:rPr>
          <w:sz w:val="22"/>
          <w:szCs w:val="22"/>
        </w:rPr>
        <w:t xml:space="preserve">- материал поэтажных перекрытий- </w:t>
      </w:r>
      <w:r>
        <w:rPr>
          <w:bCs/>
          <w:sz w:val="22"/>
          <w:szCs w:val="22"/>
        </w:rPr>
        <w:t>монолитные железобетонные</w:t>
      </w:r>
    </w:p>
    <w:p w14:paraId="5349B649" w14:textId="77777777" w:rsidR="00DC3676" w:rsidRDefault="00250AC8">
      <w:pPr>
        <w:ind w:right="-57" w:firstLine="567"/>
        <w:jc w:val="both"/>
        <w:outlineLvl w:val="5"/>
        <w:rPr>
          <w:bCs/>
          <w:sz w:val="22"/>
          <w:szCs w:val="22"/>
        </w:rPr>
      </w:pPr>
      <w:r>
        <w:rPr>
          <w:bCs/>
          <w:sz w:val="22"/>
          <w:szCs w:val="22"/>
        </w:rPr>
        <w:t>-класс энергоэффективности Объекта- C+</w:t>
      </w:r>
    </w:p>
    <w:p w14:paraId="4DE3013C" w14:textId="77777777" w:rsidR="00DC3676" w:rsidRDefault="00250AC8">
      <w:pPr>
        <w:ind w:right="-57" w:firstLine="567"/>
        <w:jc w:val="both"/>
        <w:outlineLvl w:val="5"/>
        <w:rPr>
          <w:bCs/>
          <w:sz w:val="22"/>
          <w:szCs w:val="22"/>
        </w:rPr>
      </w:pPr>
      <w:r>
        <w:rPr>
          <w:bCs/>
          <w:sz w:val="22"/>
          <w:szCs w:val="22"/>
        </w:rPr>
        <w:t>-класс сейсмостойкости Объекта- 5 и менее баллов</w:t>
      </w:r>
    </w:p>
    <w:p w14:paraId="18B33829" w14:textId="77777777" w:rsidR="00DC3676" w:rsidRDefault="00DC3676">
      <w:pPr>
        <w:ind w:right="-57"/>
        <w:jc w:val="both"/>
        <w:outlineLvl w:val="5"/>
        <w:rPr>
          <w:rFonts w:cs="Times New Roman"/>
          <w:bCs/>
          <w:sz w:val="22"/>
          <w:szCs w:val="22"/>
        </w:rPr>
      </w:pPr>
    </w:p>
    <w:p w14:paraId="75CD3C75" w14:textId="1C822CC0" w:rsidR="00D425B1" w:rsidRPr="009B6B16" w:rsidRDefault="00250AC8" w:rsidP="00D425B1">
      <w:pPr>
        <w:ind w:right="-57"/>
        <w:jc w:val="both"/>
        <w:outlineLvl w:val="5"/>
        <w:rPr>
          <w:rFonts w:cs="Times New Roman"/>
          <w:b/>
          <w:bCs/>
          <w:sz w:val="22"/>
          <w:szCs w:val="22"/>
          <w:u w:val="single"/>
        </w:rPr>
      </w:pPr>
      <w:r>
        <w:rPr>
          <w:rFonts w:cs="Times New Roman"/>
          <w:b/>
          <w:bCs/>
          <w:sz w:val="22"/>
          <w:szCs w:val="22"/>
          <w:u w:val="single"/>
        </w:rPr>
        <w:t xml:space="preserve">1.1. </w:t>
      </w:r>
      <w:r w:rsidR="00D425B1" w:rsidRPr="009B6B16">
        <w:rPr>
          <w:rFonts w:cs="Times New Roman"/>
          <w:b/>
          <w:bCs/>
          <w:sz w:val="22"/>
          <w:szCs w:val="22"/>
          <w:u w:val="single"/>
        </w:rPr>
        <w:t>Характеристика Помещений, (апартамента)</w:t>
      </w:r>
      <w:r w:rsidR="00D425B1">
        <w:rPr>
          <w:rFonts w:cs="Times New Roman"/>
          <w:b/>
          <w:bCs/>
          <w:sz w:val="22"/>
          <w:szCs w:val="22"/>
          <w:u w:val="single"/>
        </w:rPr>
        <w:t xml:space="preserve">, ЛОТ </w:t>
      </w:r>
      <w:r w:rsidR="001D194F">
        <w:rPr>
          <w:rFonts w:cs="Times New Roman"/>
          <w:b/>
          <w:bCs/>
          <w:sz w:val="22"/>
          <w:szCs w:val="22"/>
          <w:u w:val="single"/>
        </w:rPr>
        <w:t>4</w:t>
      </w:r>
      <w:r w:rsidR="00D425B1">
        <w:rPr>
          <w:rFonts w:cs="Times New Roman"/>
          <w:b/>
          <w:bCs/>
          <w:sz w:val="22"/>
          <w:szCs w:val="22"/>
          <w:u w:val="single"/>
        </w:rPr>
        <w:t xml:space="preserve"> (УН-</w:t>
      </w:r>
      <w:r w:rsidR="00BA3B80">
        <w:rPr>
          <w:rFonts w:cs="Times New Roman"/>
          <w:b/>
          <w:bCs/>
          <w:sz w:val="22"/>
          <w:szCs w:val="22"/>
          <w:u w:val="single"/>
        </w:rPr>
        <w:t>1</w:t>
      </w:r>
      <w:r w:rsidR="001D194F">
        <w:rPr>
          <w:rFonts w:cs="Times New Roman"/>
          <w:b/>
          <w:bCs/>
          <w:sz w:val="22"/>
          <w:szCs w:val="22"/>
          <w:u w:val="single"/>
        </w:rPr>
        <w:t>5</w:t>
      </w:r>
      <w:r w:rsidR="00D425B1">
        <w:rPr>
          <w:rFonts w:cs="Times New Roman"/>
          <w:b/>
          <w:bCs/>
          <w:sz w:val="22"/>
          <w:szCs w:val="22"/>
          <w:u w:val="single"/>
        </w:rPr>
        <w:t>)</w:t>
      </w:r>
      <w:r w:rsidR="00D425B1" w:rsidRPr="009B6B16">
        <w:rPr>
          <w:rFonts w:cs="Times New Roman"/>
          <w:b/>
          <w:bCs/>
          <w:sz w:val="22"/>
          <w:szCs w:val="22"/>
          <w:u w:val="single"/>
        </w:rPr>
        <w:t>:</w:t>
      </w:r>
    </w:p>
    <w:p w14:paraId="5D95589A" w14:textId="77777777" w:rsidR="00D425B1" w:rsidRPr="009B6B16" w:rsidRDefault="00D425B1" w:rsidP="00D425B1">
      <w:pPr>
        <w:ind w:right="-57" w:firstLine="567"/>
        <w:jc w:val="both"/>
        <w:outlineLvl w:val="5"/>
        <w:rPr>
          <w:rFonts w:cs="Times New Roman"/>
          <w:sz w:val="22"/>
          <w:szCs w:val="22"/>
        </w:rPr>
      </w:pPr>
    </w:p>
    <w:tbl>
      <w:tblPr>
        <w:tblW w:w="828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75"/>
        <w:gridCol w:w="2237"/>
        <w:gridCol w:w="1482"/>
        <w:gridCol w:w="1978"/>
        <w:gridCol w:w="2308"/>
      </w:tblGrid>
      <w:tr w:rsidR="001D194F" w14:paraId="0550CC74" w14:textId="77777777" w:rsidTr="001D194F">
        <w:trPr>
          <w:trHeight w:val="1072"/>
        </w:trPr>
        <w:tc>
          <w:tcPr>
            <w:tcW w:w="274" w:type="dxa"/>
            <w:vAlign w:val="center"/>
            <w:hideMark/>
          </w:tcPr>
          <w:p w14:paraId="5D53FA6F" w14:textId="77777777" w:rsidR="001D194F" w:rsidRDefault="001D194F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79BB50B5" w14:textId="77777777" w:rsidR="001D194F" w:rsidRDefault="001D194F">
            <w:pPr>
              <w:suppressAutoHyphens w:val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Корпус</w:t>
            </w:r>
          </w:p>
        </w:tc>
        <w:tc>
          <w:tcPr>
            <w:tcW w:w="14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22142E89" w14:textId="77777777" w:rsidR="001D194F" w:rsidRDefault="001D194F">
            <w:pPr>
              <w:suppressAutoHyphens w:val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Этаж</w:t>
            </w:r>
          </w:p>
        </w:tc>
        <w:tc>
          <w:tcPr>
            <w:tcW w:w="19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B49FE21" w14:textId="77777777" w:rsidR="001D194F" w:rsidRDefault="001D194F">
            <w:pPr>
              <w:suppressAutoHyphens w:val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60A73950" w14:textId="77777777" w:rsidR="001D194F" w:rsidRDefault="001D194F">
            <w:pPr>
              <w:suppressAutoHyphens w:val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Условный номер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0A4E9FB0" w14:textId="77777777" w:rsidR="001D194F" w:rsidRDefault="001D194F">
            <w:pPr>
              <w:suppressAutoHyphens w:val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Общая площадь, м2</w:t>
            </w:r>
          </w:p>
        </w:tc>
      </w:tr>
      <w:tr w:rsidR="001D194F" w14:paraId="387EAE18" w14:textId="77777777" w:rsidTr="001D194F">
        <w:trPr>
          <w:trHeight w:val="397"/>
        </w:trPr>
        <w:tc>
          <w:tcPr>
            <w:tcW w:w="274" w:type="dxa"/>
            <w:vAlign w:val="center"/>
          </w:tcPr>
          <w:p w14:paraId="07C02362" w14:textId="77777777" w:rsidR="001D194F" w:rsidRDefault="001D194F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11A24A4" w14:textId="77777777" w:rsidR="001D194F" w:rsidRDefault="001D194F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Б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2FC90B5" w14:textId="77777777" w:rsidR="001D194F" w:rsidRDefault="001D194F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E481D3B" w14:textId="77777777" w:rsidR="001D194F" w:rsidRDefault="001D194F">
            <w:pPr>
              <w:suppressAutoHyphens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15</w:t>
            </w:r>
          </w:p>
        </w:tc>
        <w:tc>
          <w:tcPr>
            <w:tcW w:w="23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F966A74" w14:textId="77777777" w:rsidR="001D194F" w:rsidRDefault="001D194F">
            <w:pPr>
              <w:suppressAutoHyphens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102,51</w:t>
            </w:r>
          </w:p>
        </w:tc>
      </w:tr>
    </w:tbl>
    <w:p w14:paraId="6EE9B345" w14:textId="77777777" w:rsidR="001D194F" w:rsidRDefault="001D194F" w:rsidP="001D194F">
      <w:pPr>
        <w:tabs>
          <w:tab w:val="left" w:pos="3969"/>
        </w:tabs>
        <w:ind w:right="-1"/>
        <w:jc w:val="both"/>
        <w:rPr>
          <w:rFonts w:cs="Times New Roman"/>
          <w:b/>
          <w:bCs/>
          <w:sz w:val="22"/>
          <w:szCs w:val="22"/>
          <w:u w:val="single"/>
        </w:rPr>
      </w:pPr>
    </w:p>
    <w:p w14:paraId="168F5521" w14:textId="77777777" w:rsidR="001D194F" w:rsidRDefault="001D194F" w:rsidP="001D194F">
      <w:pPr>
        <w:tabs>
          <w:tab w:val="left" w:pos="3969"/>
        </w:tabs>
        <w:ind w:right="-1"/>
        <w:jc w:val="both"/>
        <w:rPr>
          <w:rFonts w:eastAsia="Times New Roman" w:cs="Times New Roman"/>
          <w:b/>
          <w:bCs/>
          <w:lang w:eastAsia="ru-RU"/>
        </w:rPr>
      </w:pPr>
    </w:p>
    <w:p w14:paraId="4D3CE88C" w14:textId="77777777" w:rsidR="001D194F" w:rsidRDefault="001D194F" w:rsidP="001D194F">
      <w:pPr>
        <w:tabs>
          <w:tab w:val="left" w:pos="3969"/>
        </w:tabs>
        <w:ind w:right="-1"/>
        <w:jc w:val="both"/>
        <w:rPr>
          <w:rFonts w:eastAsia="Times New Roman" w:cs="Times New Roman"/>
          <w:b/>
          <w:bCs/>
          <w:lang w:eastAsia="ru-RU"/>
        </w:rPr>
      </w:pPr>
    </w:p>
    <w:p w14:paraId="13C19E98" w14:textId="01F27346" w:rsidR="001D194F" w:rsidRDefault="001D194F" w:rsidP="001D194F">
      <w:pPr>
        <w:tabs>
          <w:tab w:val="left" w:pos="3969"/>
        </w:tabs>
        <w:ind w:right="-1"/>
        <w:jc w:val="both"/>
        <w:rPr>
          <w:rFonts w:cs="Times New Roman"/>
          <w:b/>
          <w:bCs/>
          <w:color w:val="000000"/>
        </w:rPr>
      </w:pPr>
      <w:r>
        <w:rPr>
          <w:rFonts w:eastAsia="Times New Roman" w:cs="Times New Roman"/>
          <w:b/>
          <w:bCs/>
          <w:lang w:eastAsia="ru-RU"/>
        </w:rPr>
        <w:lastRenderedPageBreak/>
        <w:t xml:space="preserve">Начальная цена лота 4 (УН-15) устанавливается в размере </w:t>
      </w:r>
      <w:r>
        <w:rPr>
          <w:rFonts w:cs="Times New Roman"/>
          <w:b/>
          <w:bCs/>
          <w:color w:val="000000"/>
        </w:rPr>
        <w:t>38 441 250 (тридцать восемь миллионов четыреста сорок одна тысяча двести пятьдесят) рублей 00 копеек, НДС не облагается;</w:t>
      </w:r>
    </w:p>
    <w:p w14:paraId="05EDEB43" w14:textId="77777777" w:rsidR="001D194F" w:rsidRDefault="001D194F" w:rsidP="001D194F">
      <w:pPr>
        <w:tabs>
          <w:tab w:val="left" w:pos="3969"/>
        </w:tabs>
        <w:ind w:right="-1"/>
        <w:jc w:val="both"/>
        <w:rPr>
          <w:rFonts w:eastAsia="Times New Roman" w:cs="Times New Roman"/>
          <w:b/>
          <w:bCs/>
          <w:lang w:eastAsia="ru-RU"/>
        </w:rPr>
      </w:pPr>
    </w:p>
    <w:p w14:paraId="13672C1B" w14:textId="77777777" w:rsidR="001D194F" w:rsidRDefault="001D194F" w:rsidP="001D194F">
      <w:pPr>
        <w:tabs>
          <w:tab w:val="left" w:pos="3969"/>
        </w:tabs>
        <w:ind w:right="-1"/>
        <w:jc w:val="both"/>
        <w:rPr>
          <w:rFonts w:eastAsia="Times New Roman" w:cs="Times New Roman"/>
          <w:b/>
          <w:bCs/>
          <w:lang w:eastAsia="ru-RU"/>
        </w:rPr>
      </w:pPr>
      <w:r>
        <w:rPr>
          <w:rFonts w:eastAsia="Calibri" w:cs="Times New Roman"/>
          <w:b/>
          <w:kern w:val="0"/>
          <w:lang w:eastAsia="en-US" w:bidi="ar-SA"/>
        </w:rPr>
        <w:t xml:space="preserve">Сумма задатка – </w:t>
      </w:r>
      <w:r>
        <w:rPr>
          <w:rFonts w:cs="Times New Roman"/>
          <w:b/>
          <w:bCs/>
        </w:rPr>
        <w:t>900 000 (Девятьсот тысяч) рублей 00 копеек.</w:t>
      </w:r>
    </w:p>
    <w:p w14:paraId="7813B536" w14:textId="77777777" w:rsidR="001D194F" w:rsidRDefault="001D194F" w:rsidP="001D194F">
      <w:pPr>
        <w:tabs>
          <w:tab w:val="left" w:pos="3969"/>
        </w:tabs>
        <w:ind w:right="-1"/>
        <w:jc w:val="both"/>
        <w:rPr>
          <w:rFonts w:eastAsia="Times New Roman" w:cs="Times New Roman"/>
          <w:b/>
          <w:bCs/>
          <w:lang w:eastAsia="ru-RU"/>
        </w:rPr>
      </w:pPr>
    </w:p>
    <w:p w14:paraId="271BDBAB" w14:textId="77777777" w:rsidR="001D194F" w:rsidRDefault="001D194F" w:rsidP="001D194F">
      <w:pPr>
        <w:tabs>
          <w:tab w:val="left" w:pos="3969"/>
        </w:tabs>
        <w:ind w:right="-1"/>
        <w:jc w:val="both"/>
        <w:rPr>
          <w:rFonts w:eastAsia="Times New Roman" w:cs="Times New Roman"/>
          <w:b/>
          <w:bCs/>
          <w:lang w:eastAsia="ru-RU"/>
        </w:rPr>
      </w:pPr>
      <w:r>
        <w:rPr>
          <w:rFonts w:eastAsia="Calibri" w:cs="Times New Roman"/>
          <w:b/>
          <w:kern w:val="0"/>
          <w:lang w:eastAsia="en-US" w:bidi="ar-SA"/>
        </w:rPr>
        <w:t xml:space="preserve">Шаг аукциона на повышение – </w:t>
      </w:r>
      <w:r>
        <w:rPr>
          <w:rFonts w:cs="Times New Roman"/>
          <w:b/>
        </w:rPr>
        <w:t>750 000 (семьсот пятьдесят тысяч) рублей 00 копеек.</w:t>
      </w:r>
    </w:p>
    <w:p w14:paraId="1AF45CDF" w14:textId="4A3C22F5" w:rsidR="00DC3676" w:rsidRDefault="00DC3676" w:rsidP="00D425B1">
      <w:pPr>
        <w:ind w:right="-57"/>
        <w:jc w:val="both"/>
        <w:outlineLvl w:val="5"/>
        <w:rPr>
          <w:rFonts w:cs="Times New Roman"/>
          <w:b/>
          <w:bCs/>
          <w:sz w:val="22"/>
          <w:szCs w:val="22"/>
        </w:rPr>
      </w:pPr>
    </w:p>
    <w:p w14:paraId="2B9BA7A3" w14:textId="77777777" w:rsidR="00DC3676" w:rsidRDefault="00250AC8">
      <w:pPr>
        <w:spacing w:after="8"/>
        <w:ind w:left="183" w:right="60"/>
        <w:jc w:val="center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ОБЩИЕ ПОЛОЖЕНИЯ:</w:t>
      </w:r>
      <w:r>
        <w:rPr>
          <w:rFonts w:cs="Times New Roman"/>
          <w:sz w:val="22"/>
          <w:szCs w:val="22"/>
        </w:rPr>
        <w:t xml:space="preserve"> </w:t>
      </w:r>
    </w:p>
    <w:p w14:paraId="0D7ADCC7" w14:textId="06CC7437" w:rsidR="00DC3676" w:rsidRDefault="00250AC8">
      <w:pPr>
        <w:ind w:left="-15" w:right="60" w:firstLine="684"/>
        <w:jc w:val="both"/>
        <w:rPr>
          <w:rFonts w:cs="Times New Roman"/>
          <w:sz w:val="22"/>
          <w:szCs w:val="22"/>
          <w:lang w:val="en-US"/>
        </w:rPr>
      </w:pPr>
      <w:r>
        <w:rPr>
          <w:rFonts w:cs="Times New Roman"/>
          <w:sz w:val="22"/>
          <w:szCs w:val="22"/>
        </w:rPr>
        <w:t xml:space="preserve">Порядок взаимодействия между Организатором торгов, Оператором торгов, Пользователями, Претендентами, Участниками и иными лицами при проведении аукциона, а также порядок проведения торгов, порядок оформления участия в торгах Претендентов регулируется Регламентом Системы электронных торгов (СЭТ) АО «Российский аукционный дом» </w:t>
      </w:r>
      <w:hyperlink r:id="rId20">
        <w:r>
          <w:rPr>
            <w:rFonts w:cs="Times New Roman"/>
            <w:sz w:val="22"/>
            <w:szCs w:val="22"/>
          </w:rPr>
          <w:t>при проведении электронных торгов по продаже</w:t>
        </w:r>
      </w:hyperlink>
      <w:hyperlink r:id="rId21">
        <w:r>
          <w:rPr>
            <w:rFonts w:cs="Times New Roman"/>
            <w:sz w:val="22"/>
            <w:szCs w:val="22"/>
          </w:rPr>
          <w:t xml:space="preserve"> </w:t>
        </w:r>
      </w:hyperlink>
      <w:hyperlink r:id="rId22">
        <w:r>
          <w:rPr>
            <w:rFonts w:cs="Times New Roman"/>
            <w:sz w:val="22"/>
            <w:szCs w:val="22"/>
          </w:rPr>
          <w:t xml:space="preserve">имущества, имущественных </w:t>
        </w:r>
      </w:hyperlink>
      <w:hyperlink r:id="rId23">
        <w:r>
          <w:rPr>
            <w:rFonts w:cs="Times New Roman"/>
            <w:sz w:val="22"/>
            <w:szCs w:val="22"/>
          </w:rPr>
          <w:t xml:space="preserve">прав (за исключением имущества, имущественных прав, реализуемых в рамках процедур </w:t>
        </w:r>
      </w:hyperlink>
      <w:hyperlink r:id="rId24">
        <w:r>
          <w:rPr>
            <w:rFonts w:cs="Times New Roman"/>
            <w:sz w:val="22"/>
            <w:szCs w:val="22"/>
          </w:rPr>
          <w:t>несостоятельности (банкротства), продажи государственного или муниципального имущества)</w:t>
        </w:r>
      </w:hyperlink>
      <w:hyperlink r:id="rId25">
        <w:r>
          <w:rPr>
            <w:rFonts w:cs="Times New Roman"/>
            <w:sz w:val="22"/>
            <w:szCs w:val="22"/>
          </w:rPr>
          <w:t>,</w:t>
        </w:r>
      </w:hyperlink>
      <w:r>
        <w:rPr>
          <w:rFonts w:cs="Times New Roman"/>
          <w:sz w:val="22"/>
          <w:szCs w:val="22"/>
        </w:rPr>
        <w:t xml:space="preserve"> размещенном на сайте </w:t>
      </w:r>
      <w:hyperlink r:id="rId26">
        <w:r>
          <w:rPr>
            <w:rFonts w:cs="Times New Roman"/>
            <w:sz w:val="22"/>
            <w:szCs w:val="22"/>
            <w:u w:val="single" w:color="000000"/>
          </w:rPr>
          <w:t>www</w:t>
        </w:r>
      </w:hyperlink>
      <w:hyperlink r:id="rId27">
        <w:r>
          <w:rPr>
            <w:rFonts w:cs="Times New Roman"/>
            <w:sz w:val="22"/>
            <w:szCs w:val="22"/>
            <w:u w:val="single" w:color="000000"/>
          </w:rPr>
          <w:t>.</w:t>
        </w:r>
      </w:hyperlink>
      <w:hyperlink r:id="rId28">
        <w:r>
          <w:rPr>
            <w:rFonts w:cs="Times New Roman"/>
            <w:sz w:val="22"/>
            <w:szCs w:val="22"/>
            <w:u w:val="single" w:color="000000"/>
            <w:lang w:val="en-US"/>
          </w:rPr>
          <w:t>lot</w:t>
        </w:r>
      </w:hyperlink>
      <w:hyperlink r:id="rId29" w:history="1">
        <w:r w:rsidRPr="00C9177C">
          <w:rPr>
            <w:rStyle w:val="a3"/>
            <w:rFonts w:cs="Times New Roman"/>
            <w:sz w:val="22"/>
            <w:szCs w:val="22"/>
            <w:lang w:val="en-US"/>
          </w:rPr>
          <w:t>-</w:t>
        </w:r>
      </w:hyperlink>
      <w:hyperlink r:id="rId30">
        <w:r>
          <w:rPr>
            <w:rFonts w:cs="Times New Roman"/>
            <w:sz w:val="22"/>
            <w:szCs w:val="22"/>
            <w:u w:val="single" w:color="000000"/>
            <w:lang w:val="en-US"/>
          </w:rPr>
          <w:t>online</w:t>
        </w:r>
      </w:hyperlink>
      <w:hyperlink r:id="rId31">
        <w:r>
          <w:rPr>
            <w:rFonts w:cs="Times New Roman"/>
            <w:sz w:val="22"/>
            <w:szCs w:val="22"/>
            <w:u w:val="single" w:color="000000"/>
            <w:lang w:val="en-US"/>
          </w:rPr>
          <w:t>.</w:t>
        </w:r>
      </w:hyperlink>
      <w:hyperlink r:id="rId32">
        <w:r>
          <w:rPr>
            <w:rFonts w:cs="Times New Roman"/>
            <w:sz w:val="22"/>
            <w:szCs w:val="22"/>
            <w:u w:val="single" w:color="000000"/>
            <w:lang w:val="en-US"/>
          </w:rPr>
          <w:t>ru</w:t>
        </w:r>
      </w:hyperlink>
      <w:hyperlink r:id="rId33">
        <w:r>
          <w:rPr>
            <w:rFonts w:cs="Times New Roman"/>
            <w:sz w:val="22"/>
            <w:szCs w:val="22"/>
            <w:lang w:val="en-US"/>
          </w:rPr>
          <w:t xml:space="preserve"> </w:t>
        </w:r>
      </w:hyperlink>
      <w:r>
        <w:rPr>
          <w:rFonts w:cs="Times New Roman"/>
          <w:sz w:val="22"/>
          <w:szCs w:val="22"/>
          <w:lang w:val="en-US"/>
        </w:rPr>
        <w:t xml:space="preserve">(https://sales.lot-online.ru/e-auction/Regulations.xhtml).  </w:t>
      </w:r>
    </w:p>
    <w:p w14:paraId="3D74797D" w14:textId="77777777" w:rsidR="00DC3676" w:rsidRDefault="00250AC8">
      <w:pPr>
        <w:spacing w:after="8"/>
        <w:ind w:left="669" w:right="60"/>
        <w:jc w:val="center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УСЛОВИЯ ПРОВЕДЕНИЯ АУКЦИОНА:</w:t>
      </w:r>
    </w:p>
    <w:p w14:paraId="386576EB" w14:textId="77777777" w:rsidR="00DC3676" w:rsidRDefault="00250AC8">
      <w:pPr>
        <w:ind w:left="-15" w:right="60" w:firstLine="68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Торги проводятся в электронной форме с применением метода повышения начальной цены в форме «английского» аукциона, открытого по составу участников и открытого по способу подачи предложений по цене, в соответствии с Гражданским кодексом Российской Федерации, договором поручения и условиями проведения торгов, опубликованными в настоящем информационном сообщении. </w:t>
      </w:r>
    </w:p>
    <w:p w14:paraId="278FEC4A" w14:textId="77777777" w:rsidR="00DC3676" w:rsidRDefault="00250AC8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К участию в аукционе, проводимом в электронной форме, допускаются физические и юридические лица, своевременно подавшие заявку на участие в аукционе и представившие документы в соответствии с перечнем, объявленным Организатором торгов, обеспечившие в установленный срок поступление на расчетный счет Оператора электронной площадки установленной суммы задатка. Документом, подтверждающим поступление задатка на счет Оператора электронной площадки, является выписка со счета Оператора электронной площадки. </w:t>
      </w:r>
    </w:p>
    <w:p w14:paraId="5768A155" w14:textId="77777777" w:rsidR="00DC3676" w:rsidRDefault="00250AC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Принимать участие в аукционе может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являющееся Пользователем электронной торговой площадки.  </w:t>
      </w:r>
    </w:p>
    <w:p w14:paraId="64021A89" w14:textId="77777777" w:rsidR="00DC3676" w:rsidRDefault="00250AC8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Иностранные юридические и физические лица допускаются к участию в аукционе с соблюдением требований, установленных законодательством Российской Федерации. </w:t>
      </w:r>
    </w:p>
    <w:p w14:paraId="3FC0DFBF" w14:textId="77777777" w:rsidR="00DC3676" w:rsidRDefault="00250AC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Для участия в аукционе, проводимом в электронной форме,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торгов. </w:t>
      </w:r>
    </w:p>
    <w:p w14:paraId="65548464" w14:textId="77777777" w:rsidR="00DC3676" w:rsidRDefault="00250AC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Заявка подписывается электронной подписью Претендента. К заявке прилагаются подписанные </w:t>
      </w:r>
      <w:hyperlink r:id="rId34">
        <w:r>
          <w:rPr>
            <w:rFonts w:cs="Times New Roman"/>
            <w:sz w:val="22"/>
            <w:szCs w:val="22"/>
          </w:rPr>
          <w:t>электронной подписью</w:t>
        </w:r>
      </w:hyperlink>
      <w:hyperlink r:id="rId35">
        <w:r>
          <w:rPr>
            <w:rFonts w:cs="Times New Roman"/>
            <w:sz w:val="22"/>
            <w:szCs w:val="22"/>
          </w:rPr>
          <w:t xml:space="preserve"> </w:t>
        </w:r>
      </w:hyperlink>
      <w:r>
        <w:rPr>
          <w:rFonts w:cs="Times New Roman"/>
          <w:sz w:val="22"/>
          <w:szCs w:val="22"/>
        </w:rPr>
        <w:t xml:space="preserve">Претендента документы. </w:t>
      </w:r>
    </w:p>
    <w:p w14:paraId="7667E0A5" w14:textId="77777777" w:rsidR="00DC3676" w:rsidRDefault="00DC3676">
      <w:pPr>
        <w:spacing w:line="264" w:lineRule="auto"/>
        <w:ind w:left="718" w:right="60"/>
        <w:jc w:val="both"/>
        <w:rPr>
          <w:rFonts w:cs="Times New Roman"/>
          <w:b/>
          <w:sz w:val="22"/>
          <w:szCs w:val="22"/>
        </w:rPr>
      </w:pPr>
    </w:p>
    <w:p w14:paraId="0A21FE80" w14:textId="77777777" w:rsidR="00DC3676" w:rsidRDefault="00250AC8">
      <w:pPr>
        <w:spacing w:line="264" w:lineRule="auto"/>
        <w:ind w:left="718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Документы, необходимые для участия в аукционе в электронной форме: </w:t>
      </w:r>
    </w:p>
    <w:p w14:paraId="552D1EFC" w14:textId="77777777" w:rsidR="00DC3676" w:rsidRDefault="00250AC8">
      <w:pPr>
        <w:numPr>
          <w:ilvl w:val="0"/>
          <w:numId w:val="2"/>
        </w:num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Заявка на участие в аукционе, проводимом в электронной форме. </w:t>
      </w:r>
    </w:p>
    <w:p w14:paraId="3F0A8303" w14:textId="77777777" w:rsidR="00DC3676" w:rsidRDefault="00250AC8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Подача заявки осуществляется путем заполнения ее электронной формы, размещенной на электронной площадке в разделе, находящемся в открытом доступе, и подписания ее электронной подписью Претендента (его уполномоченного представителя).</w:t>
      </w:r>
      <w:r>
        <w:rPr>
          <w:rFonts w:cs="Times New Roman"/>
          <w:color w:val="FF0000"/>
          <w:sz w:val="22"/>
          <w:szCs w:val="22"/>
        </w:rPr>
        <w:t xml:space="preserve">  </w:t>
      </w:r>
    </w:p>
    <w:p w14:paraId="1150DF49" w14:textId="77777777" w:rsidR="00DC3676" w:rsidRDefault="00250AC8">
      <w:pPr>
        <w:numPr>
          <w:ilvl w:val="0"/>
          <w:numId w:val="2"/>
        </w:num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Одновременно к заявке Претенденты прилагают подписанные электронной подписью документы: </w:t>
      </w:r>
    </w:p>
    <w:p w14:paraId="6692BB26" w14:textId="77777777" w:rsidR="00DC3676" w:rsidRDefault="00250AC8">
      <w:pPr>
        <w:numPr>
          <w:ilvl w:val="1"/>
          <w:numId w:val="2"/>
        </w:num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Физические лица:</w:t>
      </w:r>
    </w:p>
    <w:p w14:paraId="26229386" w14:textId="77777777" w:rsidR="00DC3676" w:rsidRDefault="00250AC8">
      <w:pPr>
        <w:ind w:left="1128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копии всех листов документа, удостоверяющего личность;</w:t>
      </w:r>
    </w:p>
    <w:p w14:paraId="178232AE" w14:textId="77777777" w:rsidR="00DC3676" w:rsidRDefault="00250AC8">
      <w:pPr>
        <w:numPr>
          <w:ilvl w:val="1"/>
          <w:numId w:val="2"/>
        </w:num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Юридические лица: </w:t>
      </w:r>
    </w:p>
    <w:p w14:paraId="78DEFD1F" w14:textId="77777777" w:rsidR="00DC3676" w:rsidRDefault="00250AC8">
      <w:pPr>
        <w:numPr>
          <w:ilvl w:val="0"/>
          <w:numId w:val="1"/>
        </w:num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учредительные документы (устав и (или) учредительный договор и др.); иностранные юридические лица также представляют: выписку из торгового реестра страны инкорпорации (регистрации) или иное эквивалентное доказательство юридического статуса иностранного юридического лица, выданное не ранее чем за 30 (тридцать) дней до даты подачи заявки;  </w:t>
      </w:r>
    </w:p>
    <w:p w14:paraId="1DA18C25" w14:textId="77777777" w:rsidR="00DC3676" w:rsidRDefault="00250AC8">
      <w:pPr>
        <w:numPr>
          <w:ilvl w:val="0"/>
          <w:numId w:val="1"/>
        </w:num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свидетельство/лист записи о внесении в Единый государственный реестр юридических лиц; иностранные юридические лица предоставляют свидетельство об инкорпорации </w:t>
      </w:r>
    </w:p>
    <w:p w14:paraId="598A20E9" w14:textId="77777777" w:rsidR="00DC3676" w:rsidRDefault="00250AC8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(регистрации) (или его аналог в соответствии с законодательством страны инкорпорации </w:t>
      </w:r>
      <w:r>
        <w:rPr>
          <w:rFonts w:cs="Times New Roman"/>
          <w:sz w:val="22"/>
          <w:szCs w:val="22"/>
        </w:rPr>
        <w:lastRenderedPageBreak/>
        <w:t xml:space="preserve">(регистрации));  </w:t>
      </w:r>
    </w:p>
    <w:p w14:paraId="231D70B3" w14:textId="77777777" w:rsidR="00DC3676" w:rsidRDefault="00250AC8">
      <w:pPr>
        <w:numPr>
          <w:ilvl w:val="0"/>
          <w:numId w:val="1"/>
        </w:num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свидетельство о постановке на учет в налоговом органе; </w:t>
      </w:r>
    </w:p>
    <w:p w14:paraId="3B7945A4" w14:textId="77777777" w:rsidR="00DC3676" w:rsidRDefault="00250AC8">
      <w:pPr>
        <w:numPr>
          <w:ilvl w:val="0"/>
          <w:numId w:val="1"/>
        </w:num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документ, подтверждающий полномочия руководителя юридического лица на осуществление действий от имени юридического лица (копия решения/протокола о назначении/избрании такого лица), в соответствии с которым лицо обладает правом действовать от имени юридического лица без доверенности;  </w:t>
      </w:r>
    </w:p>
    <w:p w14:paraId="36716A6A" w14:textId="77777777" w:rsidR="00DC3676" w:rsidRDefault="00250AC8">
      <w:pPr>
        <w:numPr>
          <w:ilvl w:val="0"/>
          <w:numId w:val="1"/>
        </w:num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письменное решение соответствующего органа управления Претендента о приобретении Объекта, если это требуется в соответствии с учредительными документами претендента; </w:t>
      </w:r>
    </w:p>
    <w:p w14:paraId="380C2313" w14:textId="77777777" w:rsidR="00DC3676" w:rsidRDefault="00250AC8">
      <w:pPr>
        <w:numPr>
          <w:ilvl w:val="0"/>
          <w:numId w:val="1"/>
        </w:num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решение об одобрении или о совершении крупной сделки, если требование о необходимости наличия такого решения для совершения крупной сделки установлено законодательством Российской Федерации и (или) учредительными документами Претендента и если для Претендента приобретение имущества и (или) внесение денежных средств в качестве задатка являются крупной сделкой/сделкой с заинтересованностью или информационное письмо о том, что сделка для Претендента не является крупной/сделкой с заинтересованностью;</w:t>
      </w:r>
    </w:p>
    <w:p w14:paraId="44AA5D14" w14:textId="77777777" w:rsidR="00DC3676" w:rsidRDefault="00250AC8">
      <w:pPr>
        <w:ind w:left="708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2.3. Индивидуальные предприниматели:  </w:t>
      </w:r>
    </w:p>
    <w:p w14:paraId="56C1A58D" w14:textId="77777777" w:rsidR="00DC3676" w:rsidRDefault="00250AC8">
      <w:pPr>
        <w:numPr>
          <w:ilvl w:val="0"/>
          <w:numId w:val="1"/>
        </w:num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копии всех листов документа, удостоверяющего личность; </w:t>
      </w:r>
    </w:p>
    <w:p w14:paraId="5DF8F188" w14:textId="77777777" w:rsidR="00DC3676" w:rsidRDefault="00250AC8">
      <w:pPr>
        <w:numPr>
          <w:ilvl w:val="0"/>
          <w:numId w:val="1"/>
        </w:num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свидетельство/лист записи о внесении физического лица в Единый государственный реестр индивидуальных предпринимателей; </w:t>
      </w:r>
    </w:p>
    <w:p w14:paraId="3256CA0B" w14:textId="77777777" w:rsidR="00DC3676" w:rsidRDefault="00250AC8">
      <w:pPr>
        <w:numPr>
          <w:ilvl w:val="0"/>
          <w:numId w:val="1"/>
        </w:num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свидетельство о постановке на налоговый учет;</w:t>
      </w:r>
    </w:p>
    <w:p w14:paraId="4691E774" w14:textId="77777777" w:rsidR="00DC3676" w:rsidRDefault="00DC3676">
      <w:pPr>
        <w:ind w:right="60"/>
        <w:jc w:val="both"/>
        <w:rPr>
          <w:rFonts w:cs="Times New Roman"/>
          <w:sz w:val="22"/>
          <w:szCs w:val="22"/>
        </w:rPr>
      </w:pPr>
    </w:p>
    <w:p w14:paraId="666936B6" w14:textId="77777777" w:rsidR="00DC3676" w:rsidRDefault="00250AC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В случае, если от имени Претендента действует его уполномоченный представитель, к заявке Претендента должна быть приложена копия доверенности, оформленной в установленном законодательством РФ порядке. </w:t>
      </w:r>
    </w:p>
    <w:p w14:paraId="6D64E1B2" w14:textId="77777777" w:rsidR="00DC3676" w:rsidRDefault="00250AC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Допустимые форматы загружаемых файлов: </w:t>
      </w:r>
      <w:proofErr w:type="spellStart"/>
      <w:r>
        <w:rPr>
          <w:rFonts w:cs="Times New Roman"/>
          <w:sz w:val="22"/>
          <w:szCs w:val="22"/>
        </w:rPr>
        <w:t>doc</w:t>
      </w:r>
      <w:proofErr w:type="spellEnd"/>
      <w:r>
        <w:rPr>
          <w:rFonts w:cs="Times New Roman"/>
          <w:sz w:val="22"/>
          <w:szCs w:val="22"/>
        </w:rPr>
        <w:t xml:space="preserve">, </w:t>
      </w:r>
      <w:proofErr w:type="spellStart"/>
      <w:r>
        <w:rPr>
          <w:rFonts w:cs="Times New Roman"/>
          <w:sz w:val="22"/>
          <w:szCs w:val="22"/>
        </w:rPr>
        <w:t>docx</w:t>
      </w:r>
      <w:proofErr w:type="spellEnd"/>
      <w:r>
        <w:rPr>
          <w:rFonts w:cs="Times New Roman"/>
          <w:sz w:val="22"/>
          <w:szCs w:val="22"/>
        </w:rPr>
        <w:t xml:space="preserve">, </w:t>
      </w:r>
      <w:proofErr w:type="spellStart"/>
      <w:r>
        <w:rPr>
          <w:rFonts w:cs="Times New Roman"/>
          <w:sz w:val="22"/>
          <w:szCs w:val="22"/>
        </w:rPr>
        <w:t>pdf</w:t>
      </w:r>
      <w:proofErr w:type="spellEnd"/>
      <w:r>
        <w:rPr>
          <w:rFonts w:cs="Times New Roman"/>
          <w:sz w:val="22"/>
          <w:szCs w:val="22"/>
        </w:rPr>
        <w:t xml:space="preserve">, </w:t>
      </w:r>
      <w:proofErr w:type="spellStart"/>
      <w:r>
        <w:rPr>
          <w:rFonts w:cs="Times New Roman"/>
          <w:sz w:val="22"/>
          <w:szCs w:val="22"/>
        </w:rPr>
        <w:t>gif</w:t>
      </w:r>
      <w:proofErr w:type="spellEnd"/>
      <w:r>
        <w:rPr>
          <w:rFonts w:cs="Times New Roman"/>
          <w:sz w:val="22"/>
          <w:szCs w:val="22"/>
        </w:rPr>
        <w:t xml:space="preserve">, </w:t>
      </w:r>
      <w:proofErr w:type="spellStart"/>
      <w:r>
        <w:rPr>
          <w:rFonts w:cs="Times New Roman"/>
          <w:sz w:val="22"/>
          <w:szCs w:val="22"/>
        </w:rPr>
        <w:t>jpg</w:t>
      </w:r>
      <w:proofErr w:type="spellEnd"/>
      <w:r>
        <w:rPr>
          <w:rFonts w:cs="Times New Roman"/>
          <w:sz w:val="22"/>
          <w:szCs w:val="22"/>
        </w:rPr>
        <w:t xml:space="preserve">, </w:t>
      </w:r>
      <w:proofErr w:type="spellStart"/>
      <w:r>
        <w:rPr>
          <w:rFonts w:cs="Times New Roman"/>
          <w:sz w:val="22"/>
          <w:szCs w:val="22"/>
        </w:rPr>
        <w:t>jpeg</w:t>
      </w:r>
      <w:proofErr w:type="spellEnd"/>
      <w:r>
        <w:rPr>
          <w:rFonts w:cs="Times New Roman"/>
          <w:sz w:val="22"/>
          <w:szCs w:val="22"/>
        </w:rPr>
        <w:t xml:space="preserve">. Загружаемые файлы подписываются электронной подписью Претендента. </w:t>
      </w:r>
    </w:p>
    <w:p w14:paraId="523353FD" w14:textId="77777777" w:rsidR="00DC3676" w:rsidRDefault="00250AC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После окончания срока приема заявок на участие в торгах, указанного в настоящем информационном сообщении, заявки на участие в аукционе не принимаются.  </w:t>
      </w:r>
    </w:p>
    <w:p w14:paraId="1629E129" w14:textId="77777777" w:rsidR="00DC3676" w:rsidRDefault="00250AC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Документооборот между Претендентами, Участниками торгов, Организатором торгов осуществляется через электронную площадку в форме электронных документов либо электронных образов документов, заверенных электронной подписью лица, имеющего право действовать от имени соответственно Претендента, Участника торгов. </w:t>
      </w:r>
    </w:p>
    <w:p w14:paraId="5FAFA9F9" w14:textId="77777777" w:rsidR="00DC3676" w:rsidRDefault="00250AC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Наличие электронной подписи уполномоченного (доверенного) лица означает, что документы и сведения, поданные в форме электронных документов (электронных образов документов) направлены от имени соответственно Претендента, Участника торгов, Организатора торгов и отправитель несет ответственность за подлинность и достоверность таких документов и сведений.  </w:t>
      </w:r>
    </w:p>
    <w:p w14:paraId="7118AB9E" w14:textId="77777777" w:rsidR="00DC3676" w:rsidRDefault="00250AC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На электронной площадке принимаются и признаются сертификаты ключей подписей, изданные доверенными удостоверяющими центрами, согласно списку, опубликованному на сайте электронной площадки http://lot-online.ru/static/ecp_list.html. </w:t>
      </w:r>
    </w:p>
    <w:p w14:paraId="5A7CB765" w14:textId="77777777" w:rsidR="00DC3676" w:rsidRDefault="00250AC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Для участия в аукционе Претендент вносит задаток в соответствии с условиями договора о задатке, форма которого размещена на сайте </w:t>
      </w:r>
      <w:hyperlink r:id="rId36">
        <w:r>
          <w:rPr>
            <w:rFonts w:cs="Times New Roman"/>
            <w:color w:val="0000FF"/>
            <w:sz w:val="22"/>
            <w:szCs w:val="22"/>
            <w:u w:val="single" w:color="0000FF"/>
          </w:rPr>
          <w:t>www</w:t>
        </w:r>
      </w:hyperlink>
      <w:hyperlink r:id="rId37">
        <w:r>
          <w:rPr>
            <w:rFonts w:cs="Times New Roman"/>
            <w:color w:val="0000FF"/>
            <w:sz w:val="22"/>
            <w:szCs w:val="22"/>
            <w:u w:val="single" w:color="0000FF"/>
          </w:rPr>
          <w:t>.</w:t>
        </w:r>
      </w:hyperlink>
      <w:hyperlink r:id="rId38">
        <w:r>
          <w:rPr>
            <w:rFonts w:cs="Times New Roman"/>
            <w:color w:val="0000FF"/>
            <w:sz w:val="22"/>
            <w:szCs w:val="22"/>
            <w:u w:val="single" w:color="0000FF"/>
          </w:rPr>
          <w:t>lot</w:t>
        </w:r>
      </w:hyperlink>
      <w:hyperlink r:id="rId39">
        <w:r>
          <w:rPr>
            <w:rFonts w:cs="Times New Roman"/>
            <w:color w:val="0000FF"/>
            <w:sz w:val="22"/>
            <w:szCs w:val="22"/>
            <w:u w:val="single" w:color="0000FF"/>
          </w:rPr>
          <w:t>-</w:t>
        </w:r>
      </w:hyperlink>
      <w:hyperlink r:id="rId40">
        <w:r>
          <w:rPr>
            <w:rFonts w:cs="Times New Roman"/>
            <w:color w:val="0000FF"/>
            <w:sz w:val="22"/>
            <w:szCs w:val="22"/>
            <w:u w:val="single" w:color="0000FF"/>
          </w:rPr>
          <w:t>online</w:t>
        </w:r>
      </w:hyperlink>
      <w:hyperlink r:id="rId41">
        <w:r>
          <w:rPr>
            <w:rFonts w:cs="Times New Roman"/>
            <w:color w:val="0000FF"/>
            <w:sz w:val="22"/>
            <w:szCs w:val="22"/>
            <w:u w:val="single" w:color="0000FF"/>
          </w:rPr>
          <w:t>.</w:t>
        </w:r>
      </w:hyperlink>
      <w:hyperlink r:id="rId42">
        <w:r>
          <w:rPr>
            <w:rFonts w:cs="Times New Roman"/>
            <w:color w:val="0000FF"/>
            <w:sz w:val="22"/>
            <w:szCs w:val="22"/>
            <w:u w:val="single" w:color="0000FF"/>
          </w:rPr>
          <w:t>ru</w:t>
        </w:r>
      </w:hyperlink>
      <w:hyperlink r:id="rId43">
        <w:r>
          <w:rPr>
            <w:rFonts w:cs="Times New Roman"/>
            <w:sz w:val="22"/>
            <w:szCs w:val="22"/>
          </w:rPr>
          <w:t xml:space="preserve"> </w:t>
        </w:r>
      </w:hyperlink>
      <w:r>
        <w:rPr>
          <w:rFonts w:cs="Times New Roman"/>
          <w:sz w:val="22"/>
          <w:szCs w:val="22"/>
        </w:rPr>
        <w:t xml:space="preserve"> в разделе «карточка лота», путем перечисления денежных средств на расчетный счет Оператора электронной площадки - акционерного общества «Российский аукционный дом» (ИНН 7838430413, КПП 783801001): </w:t>
      </w:r>
    </w:p>
    <w:p w14:paraId="7D948637" w14:textId="77777777" w:rsidR="00DC3676" w:rsidRDefault="00250AC8">
      <w:pPr>
        <w:jc w:val="both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р/с № 40702810355000036459 в СЕВЕРО-ЗАПАДНЫЙ БАНК ПАО СБЕРБАНК,</w:t>
      </w:r>
    </w:p>
    <w:p w14:paraId="45EDD4BB" w14:textId="77777777" w:rsidR="00DC3676" w:rsidRDefault="00250AC8">
      <w:pPr>
        <w:jc w:val="both"/>
        <w:rPr>
          <w:rFonts w:cs="Times New Roman"/>
          <w:b/>
          <w:sz w:val="22"/>
          <w:szCs w:val="22"/>
          <w:shd w:val="clear" w:color="auto" w:fill="FFFFFF"/>
        </w:rPr>
      </w:pPr>
      <w:r>
        <w:rPr>
          <w:rFonts w:cs="Times New Roman"/>
          <w:b/>
          <w:sz w:val="22"/>
          <w:szCs w:val="22"/>
        </w:rPr>
        <w:t>БИК 044030653, к/с 30101810500000000653</w:t>
      </w:r>
      <w:r>
        <w:rPr>
          <w:rFonts w:cs="Times New Roman"/>
          <w:b/>
          <w:sz w:val="22"/>
          <w:szCs w:val="22"/>
          <w:shd w:val="clear" w:color="auto" w:fill="FFFFFF"/>
        </w:rPr>
        <w:t>.</w:t>
      </w:r>
    </w:p>
    <w:p w14:paraId="5006E160" w14:textId="77777777" w:rsidR="00DC3676" w:rsidRDefault="00DC3676">
      <w:pPr>
        <w:spacing w:line="264" w:lineRule="auto"/>
        <w:ind w:left="718" w:right="60"/>
        <w:jc w:val="both"/>
        <w:rPr>
          <w:rFonts w:cs="Times New Roman"/>
          <w:b/>
          <w:sz w:val="22"/>
          <w:szCs w:val="22"/>
        </w:rPr>
      </w:pPr>
    </w:p>
    <w:p w14:paraId="3300F8BE" w14:textId="77777777" w:rsidR="00DC3676" w:rsidRDefault="00250AC8">
      <w:pPr>
        <w:spacing w:line="264" w:lineRule="auto"/>
        <w:ind w:left="718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Задаток должен поступить на указанный счет не позднее 24 мая 2023 г.</w:t>
      </w:r>
      <w:r>
        <w:rPr>
          <w:rFonts w:cs="Times New Roman"/>
          <w:sz w:val="22"/>
          <w:szCs w:val="22"/>
        </w:rPr>
        <w:t xml:space="preserve"> </w:t>
      </w:r>
    </w:p>
    <w:p w14:paraId="475354D5" w14:textId="77777777" w:rsidR="00DC3676" w:rsidRDefault="00250AC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Настоящее информационное сообщение является публичной офертой в соответствии со ст. 437 Гражданского кодекса Российской Федерации (ГК РФ) на заключение договора о задатке.  Указанный договор о задатке считается заключенным на условиях формы договора о задатке (договора присоединения) в случае подачи заявки на участие в аукционе и перечисления Претендентом задатка на расчётный счет Оператора электронной площадки, указанный в сообщении о проведении аукциона.  </w:t>
      </w:r>
    </w:p>
    <w:p w14:paraId="62EA57FA" w14:textId="77777777" w:rsidR="00DC3676" w:rsidRDefault="00250AC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Задаток перечисляется непосредственно стороной по договору о задатке (договору присоединения). Оплата задатка третьими лицами не допускается.</w:t>
      </w:r>
    </w:p>
    <w:p w14:paraId="533E018A" w14:textId="77777777" w:rsidR="00DC3676" w:rsidRDefault="00250AC8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 w14:paraId="0CCDDE4F" w14:textId="77777777" w:rsidR="00DC3676" w:rsidRDefault="00250AC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Задаток служит обеспечением исполнения обязательства победителя/единственного участника аукциона по заключению договора участия в долевом строительстве (далее- ДДУ) и оплате приобретенного на аукционе имущества. Задаток возвращается всем Участникам аукциона, кроме </w:t>
      </w:r>
      <w:r>
        <w:rPr>
          <w:rFonts w:cs="Times New Roman"/>
          <w:sz w:val="22"/>
          <w:szCs w:val="22"/>
        </w:rPr>
        <w:lastRenderedPageBreak/>
        <w:t>победителя/единственного участника в течение 5 (пяти) рабочих дней с даты подведения итогов аукциона. Задаток, перечисленный победителем торгов, единственным участником, перечисляется Организатором торгов на эскроу счет победителя торгов, единственного участника.</w:t>
      </w:r>
    </w:p>
    <w:p w14:paraId="50D621A3" w14:textId="77777777" w:rsidR="00DC3676" w:rsidRDefault="00250AC8">
      <w:pPr>
        <w:ind w:left="-15" w:right="60" w:firstLine="582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Фактом внесения денежных средств в качестве задатка на участие в аукционе и подачей заявки на участие в аукционе Претендент подтверждает согласие со всеми условиями проведения аукциона и условиями договора о задатке (договора присоединения). </w:t>
      </w:r>
    </w:p>
    <w:p w14:paraId="41D5591C" w14:textId="77777777" w:rsidR="00DC3676" w:rsidRDefault="00250AC8">
      <w:pPr>
        <w:ind w:left="567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Для участия в аукционе Претендент может подать только одну заявку. </w:t>
      </w:r>
    </w:p>
    <w:p w14:paraId="30C85A6B" w14:textId="77777777" w:rsidR="00DC3676" w:rsidRDefault="00250AC8">
      <w:pPr>
        <w:ind w:left="-15" w:right="60" w:firstLine="582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Претендент вправе отозвать заявку на участие в электронном аукционе не позднее даты окончания срока приема заявок на участие в аукционе, направив об этом уведомление на электронную площадку. Уведомление об отзыве заявки вместе с заявкой поступает в «личный кабинет», о чем Претенденту направляется соответствующее электронное уведомление. В этом случае задаток возвращается Претенденту в течение 5 (пяти) рабочих дней со дня поступления уведомления об отзыве заявки. </w:t>
      </w:r>
    </w:p>
    <w:p w14:paraId="11418D25" w14:textId="77777777" w:rsidR="00DC3676" w:rsidRDefault="00250AC8">
      <w:pPr>
        <w:ind w:left="-15" w:right="60" w:firstLine="582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Изменение заявки допускается только путем подачи Претендентом новой заявки в срок, не позднее даты окончания приема заявок, при этом первоначальная заявка должна быть отозвана. </w:t>
      </w:r>
    </w:p>
    <w:p w14:paraId="1AD088DB" w14:textId="77777777" w:rsidR="00DC3676" w:rsidRDefault="00250AC8">
      <w:pPr>
        <w:ind w:left="-15" w:right="60" w:firstLine="582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Претендент приобретает статус Участника аукциона с момента подписания Организатором торгов протокола об определении участников аукциона в электронной форме. </w:t>
      </w:r>
    </w:p>
    <w:p w14:paraId="4D1EE6D1" w14:textId="77777777" w:rsidR="00DC3676" w:rsidRDefault="00250AC8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К участию в торгах допускаются Претенденты, представившие заявки на участие в электронном аукционе и прилагаемые к ним документы, которые соответствуют требованиям, установленным законодательством и информационным сообщением о проведении торгов, и перечислившие задаток в порядке и размере, указанном в договоре о задатке и информационном сообщении.  </w:t>
      </w:r>
    </w:p>
    <w:p w14:paraId="3589AEAD" w14:textId="77777777" w:rsidR="00DC3676" w:rsidRDefault="00250AC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Указанные документы в части их оформления и содержания должны соответствовать требованиям законодательства Российской Федерации. Представленные иностранными юридическими лицами документы должны быть легализованы, </w:t>
      </w:r>
      <w:proofErr w:type="spellStart"/>
      <w:r>
        <w:rPr>
          <w:rFonts w:cs="Times New Roman"/>
          <w:sz w:val="22"/>
          <w:szCs w:val="22"/>
        </w:rPr>
        <w:t>апостилированы</w:t>
      </w:r>
      <w:proofErr w:type="spellEnd"/>
      <w:r>
        <w:rPr>
          <w:rFonts w:cs="Times New Roman"/>
          <w:sz w:val="22"/>
          <w:szCs w:val="22"/>
        </w:rPr>
        <w:t xml:space="preserve"> и иметь надлежащим образом, заверенный перевод на русский язык.</w:t>
      </w:r>
    </w:p>
    <w:p w14:paraId="7DFEF903" w14:textId="77777777" w:rsidR="00DC3676" w:rsidRDefault="00250AC8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Документы, содержащие помарки, подчистки, исправления и т.п., не рассматриваются.</w:t>
      </w:r>
    </w:p>
    <w:p w14:paraId="39A3E3F2" w14:textId="77777777" w:rsidR="00DC3676" w:rsidRDefault="00250AC8">
      <w:pPr>
        <w:ind w:left="567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Организатор торгов отказывает Претенденту в допуске к участию в аукционе, если: </w:t>
      </w:r>
    </w:p>
    <w:p w14:paraId="5F6C9E7E" w14:textId="77777777" w:rsidR="00DC3676" w:rsidRDefault="00250AC8">
      <w:pPr>
        <w:widowControl/>
        <w:numPr>
          <w:ilvl w:val="0"/>
          <w:numId w:val="3"/>
        </w:numPr>
        <w:suppressAutoHyphens w:val="0"/>
        <w:spacing w:after="11" w:line="264" w:lineRule="auto"/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заявка на участие в аукционе не соответствует требованиям, установленным в настоящем информационном сообщении; </w:t>
      </w:r>
    </w:p>
    <w:p w14:paraId="650930F9" w14:textId="77777777" w:rsidR="00DC3676" w:rsidRDefault="00250AC8">
      <w:pPr>
        <w:widowControl/>
        <w:numPr>
          <w:ilvl w:val="0"/>
          <w:numId w:val="3"/>
        </w:numPr>
        <w:suppressAutoHyphens w:val="0"/>
        <w:spacing w:after="11" w:line="264" w:lineRule="auto"/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представлены не все документы в соответствии с перечнем, указанным в настоящем информационном сообщении; </w:t>
      </w:r>
    </w:p>
    <w:p w14:paraId="2CA89B32" w14:textId="77777777" w:rsidR="00DC3676" w:rsidRDefault="00250AC8">
      <w:pPr>
        <w:widowControl/>
        <w:numPr>
          <w:ilvl w:val="0"/>
          <w:numId w:val="3"/>
        </w:numPr>
        <w:suppressAutoHyphens w:val="0"/>
        <w:spacing w:after="11" w:line="264" w:lineRule="auto"/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представленные Претендентом документы не соответствуют установленным к ним требованиям или сведения, содержащиеся в них, недостоверны; </w:t>
      </w:r>
    </w:p>
    <w:p w14:paraId="5B56A5BA" w14:textId="77777777" w:rsidR="00DC3676" w:rsidRDefault="00250AC8">
      <w:pPr>
        <w:widowControl/>
        <w:numPr>
          <w:ilvl w:val="0"/>
          <w:numId w:val="3"/>
        </w:numPr>
        <w:suppressAutoHyphens w:val="0"/>
        <w:spacing w:after="11" w:line="264" w:lineRule="auto"/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поступление задатка на счет, указанный в информационном сообщении о проведении торгов, не подтверждено на дату определения Участников торгов. </w:t>
      </w:r>
    </w:p>
    <w:p w14:paraId="2620C53C" w14:textId="77777777" w:rsidR="00DC3676" w:rsidRDefault="00250AC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После подписания Организатором торгов протокола об определении участников аукциона всем Претендентам направляются электронные уведомления о признании их участниками электронного аукциона или об отказе в признании участниками электронного аукциона (с указанием оснований отказа). </w:t>
      </w:r>
    </w:p>
    <w:p w14:paraId="523B6184" w14:textId="77777777" w:rsidR="00DC3676" w:rsidRDefault="00250AC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В электронном аукционе могут принимать участие только Претенденты, признанные Организатором торгов в установленном порядке его участниками. </w:t>
      </w:r>
    </w:p>
    <w:p w14:paraId="4B18F32C" w14:textId="77777777" w:rsidR="00DC3676" w:rsidRDefault="00250AC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Организатор торгов вправе отказаться от проведения аукциона в любое время до наступления даты его проведения, указанной в настоящем информационном сообщении, при этом внесенные претендентами задатки подлежат возврату на условиях, установленных договором о задатке. Надлежащим способом размещения информационного сообщения об отмене торгов является его размещение на электронной площадке www.lot-online.ru. </w:t>
      </w:r>
    </w:p>
    <w:p w14:paraId="1735C03E" w14:textId="77777777" w:rsidR="00DC3676" w:rsidRDefault="00250AC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В этом случае Организатор торгов не несет ответственности по возмещению участникам торгов понесенного ими реального ущерба.  </w:t>
      </w:r>
    </w:p>
    <w:p w14:paraId="041CDB86" w14:textId="77777777" w:rsidR="00DC3676" w:rsidRDefault="00250AC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Организатор торгов вправе, независимо от причин, перенести дату проведения аукциона в любое время до наступления даты его проведения, указанной в настоящем информационном сообщении, а также внести изменения в условия проведения аукциона не позднее чем за 3 (три) дня до даты проведения аукциона, указанной в настоящем информационном сообщении. Надлежащим способом размещения информационного сообщения о переносе даты проведения аукциона или внесении изменений в условия проведения аукциона является его размещение на электронной площадке www.lot-online.ru. </w:t>
      </w:r>
    </w:p>
    <w:p w14:paraId="621E64B7" w14:textId="77777777" w:rsidR="00DC3676" w:rsidRDefault="00DC3676">
      <w:pPr>
        <w:spacing w:line="259" w:lineRule="auto"/>
        <w:ind w:left="708" w:right="60"/>
        <w:jc w:val="both"/>
        <w:rPr>
          <w:rFonts w:cs="Times New Roman"/>
          <w:sz w:val="22"/>
          <w:szCs w:val="22"/>
        </w:rPr>
      </w:pPr>
    </w:p>
    <w:p w14:paraId="430AB3CC" w14:textId="77777777" w:rsidR="00DC3676" w:rsidRDefault="00250AC8">
      <w:pPr>
        <w:spacing w:line="264" w:lineRule="auto"/>
        <w:ind w:left="21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ПОРЯДОК ПРОВЕДЕНИЯ ЭЛЕКТРОННОГО АУКЦИОНА: </w:t>
      </w:r>
    </w:p>
    <w:p w14:paraId="0CA0617E" w14:textId="77777777" w:rsidR="00DC3676" w:rsidRDefault="00250AC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Участники аукциона, проводимого в электронной форме, участвуют в аукционе под </w:t>
      </w:r>
      <w:r>
        <w:rPr>
          <w:rFonts w:cs="Times New Roman"/>
          <w:sz w:val="22"/>
          <w:szCs w:val="22"/>
        </w:rPr>
        <w:lastRenderedPageBreak/>
        <w:t>соответствующими номерами, присвоенными Оператором электронной площадки при регистрации заявки.</w:t>
      </w:r>
    </w:p>
    <w:p w14:paraId="7FC8E414" w14:textId="77777777" w:rsidR="00DC3676" w:rsidRDefault="00250AC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Электронный аукцион проводится на электронной площадке АО «Российский аукционный дом» в день и время, указанные в данном информационном сообщении о проведении аукциона.</w:t>
      </w:r>
    </w:p>
    <w:p w14:paraId="58E2D424" w14:textId="77777777" w:rsidR="00DC3676" w:rsidRDefault="00250AC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Во время проведения электронного аукциона его Участникам при помощи программно-технических средств электронной площадки обеспечивается доступ к закрытой части электронной площадки, возможность представления предложений по цене Объекта.</w:t>
      </w:r>
    </w:p>
    <w:p w14:paraId="10F1531B" w14:textId="77777777" w:rsidR="00DC3676" w:rsidRDefault="00250AC8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Электронный аукцион проводится в режиме реального времени, путем повышения цены первоначального предложения на «шаг аукциона» при помощи программно-технических средств электронной площадки.</w:t>
      </w:r>
    </w:p>
    <w:p w14:paraId="150DE71D" w14:textId="77777777" w:rsidR="00DC3676" w:rsidRDefault="00250AC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Оператор электронной площадки исключает возможность представления Участником торгов двух и более одинаковых предложений о цене, а также предложение по цене Объекта, которое не соответствует текущему предложению по цене.</w:t>
      </w:r>
    </w:p>
    <w:p w14:paraId="5167EEC5" w14:textId="77777777" w:rsidR="00DC3676" w:rsidRDefault="00250AC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Время регистрации электронной площадкой предложения по цене Объекта определяется как время получения системой электронной площадки соответствующего предложения по цене и фиксируется с точностью до 1 секунды.</w:t>
      </w:r>
    </w:p>
    <w:p w14:paraId="1B3FCDFD" w14:textId="77777777" w:rsidR="00DC3676" w:rsidRDefault="00250AC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При проведении открытых торгов время проведения торгов определяется в следующем порядке:</w:t>
      </w:r>
    </w:p>
    <w:p w14:paraId="79CE3541" w14:textId="77777777" w:rsidR="00DC3676" w:rsidRDefault="00250AC8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• если в течение одного часа с момента начала представления предложения о цене не поступило ни одного предложения о цене Объекта, открытые торги с помощью программно-аппаратных средств электронной площадки завершаются автоматически.                                                           </w:t>
      </w:r>
    </w:p>
    <w:p w14:paraId="76DDF05A" w14:textId="77777777" w:rsidR="00DC3676" w:rsidRDefault="00250AC8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       В этом случае сроком окончания представления предложений является момент завершения торгов.</w:t>
      </w:r>
    </w:p>
    <w:p w14:paraId="3B5AA2B5" w14:textId="77777777" w:rsidR="00DC3676" w:rsidRDefault="00250AC8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• в случае поступления предложения о цене Объекта в течение одного часа с момента начала представления предложений время представления предложений о цене Объекта продлевается на тридцать минут с момента представления каждого из предложений. Если в течение тридцати минут после представления последнего предложения о цене Объекта не поступило следующее предложение о цене Объекта, открытые торги с помощью программно-аппаратных средств электронной площадки завершаются автоматически.</w:t>
      </w:r>
    </w:p>
    <w:p w14:paraId="1F20D6E4" w14:textId="77777777" w:rsidR="00DC3676" w:rsidRDefault="00250AC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Процедура аукциона в электронной форме проводится путем повышения начальной цены продажи на величину, кратную величине «шага аукциона на повышение», который устанавливается Организатором аукциона в фиксируемой сумме и не изменяется в течение всего электронного аукциона.</w:t>
      </w:r>
    </w:p>
    <w:p w14:paraId="49E0BA33" w14:textId="77777777" w:rsidR="00DC3676" w:rsidRDefault="00250AC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Ход проведения процедуры аукциона фиксируется оператором электронной площадки в электронном журнале.</w:t>
      </w:r>
    </w:p>
    <w:p w14:paraId="4D541A68" w14:textId="77777777" w:rsidR="00DC3676" w:rsidRDefault="00250AC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Во время проведения электронных торгов оператор электронной площадки отклоняет предложение о цене Объекта в момент его поступления, направив уведомление об отказе в приеме предложения, в случае если: </w:t>
      </w:r>
    </w:p>
    <w:p w14:paraId="2E85E67E" w14:textId="77777777" w:rsidR="00DC3676" w:rsidRDefault="00250AC8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предложение представлено по истечении срока окончания представления предложений;</w:t>
      </w:r>
    </w:p>
    <w:p w14:paraId="61E83A07" w14:textId="77777777" w:rsidR="00DC3676" w:rsidRDefault="00250AC8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представленное предложение о цене Объекта содержит предложение о цене, увеличенное на сумму, не кратную «шагу» аукциона или меньше ранее представленного предложения о цене имущества.</w:t>
      </w:r>
    </w:p>
    <w:p w14:paraId="2506F89C" w14:textId="77777777" w:rsidR="00DC3676" w:rsidRDefault="00250AC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Победителем аукциона признается Участник, предложивший наиболее высокую цену.</w:t>
      </w:r>
    </w:p>
    <w:p w14:paraId="177C38E3" w14:textId="77777777" w:rsidR="00DC3676" w:rsidRDefault="00250AC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По завершению аукциона при помощи программных средств электронной площадки формируется протокол о результатах аукциона.</w:t>
      </w:r>
    </w:p>
    <w:p w14:paraId="139F297F" w14:textId="77777777" w:rsidR="00DC3676" w:rsidRDefault="00250AC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Протокол о результатах аукциона подписывается Организатором торгов в день проведения электронного аукциона.</w:t>
      </w:r>
    </w:p>
    <w:p w14:paraId="5C07961F" w14:textId="77777777" w:rsidR="00DC3676" w:rsidRDefault="00250AC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Процедура электронного аукциона считается завершенной с момента подписания Организатором аукциона протокола о результатах электронного аукциона, содержащего: цену Объекта, предложенную победителем, и удостоверяющего право победителя на заключение ДДУ Объекта.</w:t>
      </w:r>
    </w:p>
    <w:p w14:paraId="2A170AD0" w14:textId="77777777" w:rsidR="00DC3676" w:rsidRDefault="00250AC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После подписания протокола о результатах электронного аукциона победителю/единственному участнику электронного аукциона направляется электронное уведомление с приложением данного протокола, а в открытой части электронной площадки размещается информация о завершении электронного аукциона.</w:t>
      </w:r>
    </w:p>
    <w:p w14:paraId="5106A873" w14:textId="77777777" w:rsidR="00DC3676" w:rsidRDefault="00250AC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В случае отказа или уклонения победителя /единственного участника аукциона от подписания ДДУ в течение срока, установленного в сообщении о проведении торгов для заключения такого договора, внесенный задаток ему не возвращается.</w:t>
      </w:r>
    </w:p>
    <w:p w14:paraId="07792A48" w14:textId="77777777" w:rsidR="00DC3676" w:rsidRDefault="00DC3676">
      <w:pPr>
        <w:ind w:left="-15" w:right="60"/>
        <w:jc w:val="both"/>
        <w:rPr>
          <w:rFonts w:cs="Times New Roman"/>
          <w:sz w:val="22"/>
          <w:szCs w:val="22"/>
        </w:rPr>
      </w:pPr>
    </w:p>
    <w:p w14:paraId="4E57D237" w14:textId="77777777" w:rsidR="00DC3676" w:rsidRDefault="00250AC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Электронный аукцион признается несостоявшимся в следующих случаях:</w:t>
      </w:r>
    </w:p>
    <w:p w14:paraId="1A285B74" w14:textId="77777777" w:rsidR="00DC3676" w:rsidRDefault="00250AC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при отсутствии заявок на участие в аукционе, либо ни один из Претендентов не признан участником аукциона;</w:t>
      </w:r>
    </w:p>
    <w:p w14:paraId="194931F5" w14:textId="77777777" w:rsidR="00DC3676" w:rsidRDefault="00250AC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lastRenderedPageBreak/>
        <w:t>- к участию в аукционе допущен только один Претендент;</w:t>
      </w:r>
    </w:p>
    <w:p w14:paraId="280E3C0D" w14:textId="77777777" w:rsidR="00DC3676" w:rsidRDefault="00250AC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ни один из участников аукциона не сделал предложения по начальной цене Объекта.</w:t>
      </w:r>
    </w:p>
    <w:p w14:paraId="45229377" w14:textId="77777777" w:rsidR="00DC3676" w:rsidRDefault="00250AC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В случае признания аукциона несостоявшимся информация об этом размещается в открытой части электронной площадки после оформления Организатором аукциона протокола о признании аукциона несостоявшимся.</w:t>
      </w:r>
    </w:p>
    <w:p w14:paraId="5A8026C7" w14:textId="234C13D4" w:rsidR="00DC3676" w:rsidRDefault="00250AC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В случае технического сбоя системы электронных торгов (СЭТ) проведение аукциона может быть приостановлено до устранения причин технического сбоя, о чем Организатор аукциона информирует участников аукциона посредством направления уведомления в «личный кабинет» и на электронный адрес каждого участника аукциона, указанный при регистрации на электронной торговой площадке. Данная информация также размещается на сайтах: www.auction-house.ru и www.lot-online.ru.</w:t>
      </w:r>
    </w:p>
    <w:p w14:paraId="015C8560" w14:textId="77777777" w:rsidR="00DC3676" w:rsidRDefault="00250AC8">
      <w:pPr>
        <w:spacing w:line="264" w:lineRule="auto"/>
        <w:ind w:left="1789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ПОРЯДОК ЗАКЛЮЧЕНИЯ ДОГОВОРА ПО ИТОГАМ ТОРГОВ: </w:t>
      </w:r>
    </w:p>
    <w:p w14:paraId="38A16749" w14:textId="77777777" w:rsidR="001626FA" w:rsidRDefault="001626FA" w:rsidP="001626FA">
      <w:pPr>
        <w:spacing w:line="264" w:lineRule="auto"/>
        <w:ind w:left="-15" w:right="60" w:firstLine="724"/>
        <w:jc w:val="both"/>
        <w:rPr>
          <w:rFonts w:cs="Times New Roman"/>
          <w:b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 xml:space="preserve">ДДУ </w:t>
      </w:r>
      <w:r>
        <w:rPr>
          <w:rFonts w:cs="Times New Roman"/>
          <w:b/>
          <w:sz w:val="22"/>
          <w:szCs w:val="22"/>
        </w:rPr>
        <w:t>Объекта заключается победителем электронного аукциона в течение 3 (трех) рабочих дней после подведения итогов аукциона в соответствии с примерной формой, размещенной на сайте www.lot-online.ru в разделе «карточка лота». Для подписания ДДУ Победитель аукциона должен в течение 3 (трех) рабочих дней с даты подведения</w:t>
      </w:r>
      <w:r>
        <w:rPr>
          <w:rFonts w:cs="Times New Roman"/>
          <w:b/>
          <w:sz w:val="22"/>
          <w:szCs w:val="22"/>
          <w:shd w:val="clear" w:color="auto" w:fill="FFFFFF"/>
        </w:rPr>
        <w:t xml:space="preserve"> итогов аукциона явиться к Застройщику в будний день в рабочие часы: с 10.00 до 19.00 по адресу: г. Москва, ул. Бутырский вал, дом 68/70, строение 1, офис 31 (Бизнес-центр </w:t>
      </w:r>
      <w:r>
        <w:rPr>
          <w:rFonts w:cs="Times New Roman"/>
          <w:b/>
          <w:sz w:val="22"/>
          <w:szCs w:val="22"/>
          <w:shd w:val="clear" w:color="auto" w:fill="FFFFFF"/>
          <w:lang w:val="en-US"/>
        </w:rPr>
        <w:t>Baker</w:t>
      </w:r>
      <w:r>
        <w:rPr>
          <w:rFonts w:cs="Times New Roman"/>
          <w:b/>
          <w:sz w:val="22"/>
          <w:szCs w:val="22"/>
          <w:shd w:val="clear" w:color="auto" w:fill="FFFFFF"/>
        </w:rPr>
        <w:t xml:space="preserve"> </w:t>
      </w:r>
      <w:r>
        <w:rPr>
          <w:rFonts w:cs="Times New Roman"/>
          <w:b/>
          <w:sz w:val="22"/>
          <w:szCs w:val="22"/>
          <w:shd w:val="clear" w:color="auto" w:fill="FFFFFF"/>
          <w:lang w:val="en-US"/>
        </w:rPr>
        <w:t>Plaza</w:t>
      </w:r>
      <w:r>
        <w:rPr>
          <w:rFonts w:cs="Times New Roman"/>
          <w:b/>
          <w:sz w:val="22"/>
          <w:szCs w:val="22"/>
          <w:shd w:val="clear" w:color="auto" w:fill="FFFFFF"/>
        </w:rPr>
        <w:t xml:space="preserve">). </w:t>
      </w:r>
    </w:p>
    <w:p w14:paraId="230428FF" w14:textId="77777777" w:rsidR="001626FA" w:rsidRDefault="001626FA" w:rsidP="001626FA">
      <w:pPr>
        <w:ind w:left="-15" w:right="60" w:firstLine="724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>
        <w:rPr>
          <w:b/>
          <w:sz w:val="22"/>
          <w:szCs w:val="22"/>
          <w:shd w:val="clear" w:color="auto" w:fill="FFFFFF"/>
        </w:rPr>
        <w:t>Подача необходимых документов в орган регистрации прав для государственной регистрации ДДУ производится Застройщиком совместно с победителем аукциона в срок не позднее 5 (пяти) рабочих дней с момента подписания ДДУ.</w:t>
      </w:r>
    </w:p>
    <w:p w14:paraId="71A5916E" w14:textId="77777777" w:rsidR="001626FA" w:rsidRDefault="001626FA" w:rsidP="001626FA">
      <w:pPr>
        <w:ind w:left="-15" w:right="60"/>
        <w:jc w:val="both"/>
        <w:rPr>
          <w:rFonts w:eastAsia="Calibri" w:cs="Times New Roman"/>
          <w:bCs/>
          <w:sz w:val="22"/>
          <w:szCs w:val="22"/>
          <w:lang w:eastAsia="en-US"/>
        </w:rPr>
      </w:pPr>
      <w:r>
        <w:rPr>
          <w:rFonts w:eastAsia="Calibri" w:cs="Times New Roman"/>
          <w:bCs/>
          <w:sz w:val="22"/>
          <w:szCs w:val="22"/>
          <w:lang w:eastAsia="en-US"/>
        </w:rPr>
        <w:tab/>
      </w:r>
      <w:r>
        <w:rPr>
          <w:rFonts w:eastAsia="Calibri" w:cs="Times New Roman"/>
          <w:bCs/>
          <w:sz w:val="22"/>
          <w:szCs w:val="22"/>
          <w:lang w:eastAsia="en-US"/>
        </w:rPr>
        <w:tab/>
        <w:t xml:space="preserve">Оплата цены ДДУ производится в срок и в порядке, установленными ДДУ. </w:t>
      </w:r>
    </w:p>
    <w:p w14:paraId="77C91E25" w14:textId="77777777" w:rsidR="001626FA" w:rsidRDefault="001626FA" w:rsidP="001626FA">
      <w:pPr>
        <w:ind w:left="-15" w:right="60"/>
        <w:jc w:val="both"/>
        <w:rPr>
          <w:rFonts w:eastAsia="Calibri" w:cs="Times New Roman"/>
          <w:bCs/>
          <w:sz w:val="22"/>
          <w:szCs w:val="22"/>
          <w:lang w:eastAsia="en-US"/>
        </w:rPr>
      </w:pPr>
      <w:r>
        <w:rPr>
          <w:rFonts w:eastAsia="Calibri" w:cs="Times New Roman"/>
          <w:bCs/>
          <w:sz w:val="22"/>
          <w:szCs w:val="22"/>
          <w:lang w:eastAsia="en-US"/>
        </w:rPr>
        <w:tab/>
      </w:r>
      <w:r>
        <w:rPr>
          <w:rFonts w:eastAsia="Calibri" w:cs="Times New Roman"/>
          <w:bCs/>
          <w:sz w:val="22"/>
          <w:szCs w:val="22"/>
          <w:lang w:eastAsia="en-US"/>
        </w:rPr>
        <w:tab/>
        <w:t xml:space="preserve">Денежные средства, полученные от победителя аукциона в качестве задатка, перечисляются Организатором торгов на эскроу счет Победителя аукциона в течение 5 (пяти) рабочих дней с даты получения Организатором торгов документов (в том числе от Застройщика или Победителя торгов), подтверждающих государственную регистрацию ДДУ, открытия счета эскроу </w:t>
      </w:r>
    </w:p>
    <w:p w14:paraId="799674F0" w14:textId="77777777" w:rsidR="001626FA" w:rsidRDefault="001626FA" w:rsidP="001626FA">
      <w:pPr>
        <w:ind w:left="-15" w:right="60"/>
        <w:jc w:val="both"/>
        <w:rPr>
          <w:rFonts w:eastAsia="Calibri" w:cs="Times New Roman"/>
          <w:bCs/>
          <w:sz w:val="22"/>
          <w:szCs w:val="22"/>
          <w:lang w:eastAsia="en-US"/>
        </w:rPr>
      </w:pPr>
      <w:r>
        <w:rPr>
          <w:rFonts w:eastAsia="Calibri" w:cs="Times New Roman"/>
          <w:bCs/>
          <w:sz w:val="22"/>
          <w:szCs w:val="22"/>
          <w:lang w:eastAsia="en-US"/>
        </w:rPr>
        <w:t xml:space="preserve">При уклонении (отказе) Покупателя от подписания ДДУ, оплаты покупной цены Объекта в установленный срок задаток ему не возвращается. </w:t>
      </w:r>
    </w:p>
    <w:p w14:paraId="1C111300" w14:textId="77777777" w:rsidR="001626FA" w:rsidRDefault="001626FA" w:rsidP="001626FA">
      <w:pPr>
        <w:ind w:left="-15" w:right="60"/>
        <w:jc w:val="both"/>
        <w:rPr>
          <w:rFonts w:eastAsia="Calibri" w:cs="Times New Roman"/>
          <w:bCs/>
          <w:sz w:val="22"/>
          <w:szCs w:val="22"/>
          <w:lang w:eastAsia="en-US"/>
        </w:rPr>
      </w:pPr>
      <w:r>
        <w:rPr>
          <w:rFonts w:eastAsia="Calibri" w:cs="Times New Roman"/>
          <w:bCs/>
          <w:sz w:val="22"/>
          <w:szCs w:val="22"/>
          <w:lang w:eastAsia="en-US"/>
        </w:rPr>
        <w:tab/>
      </w:r>
      <w:r>
        <w:rPr>
          <w:rFonts w:eastAsia="Calibri" w:cs="Times New Roman"/>
          <w:bCs/>
          <w:sz w:val="22"/>
          <w:szCs w:val="22"/>
          <w:lang w:eastAsia="en-US"/>
        </w:rPr>
        <w:tab/>
        <w:t>В случае признания торгов несостоявшимися по причине допуска к участию только одного участника, единственный участник аукциона в течение 2 (двух) рабочих дней с даты признания торгов несостоявшимися вправе обратиться к Организатору торгов с заявлением о готовности заключить ДДУ на условиях, установленных настоящим информационным сообщением для Победителя торгов.  В этом случае с единственным участником аукциона в течение 5 (пяти) рабочих дней с даты признания торгов несостоявшимися с согласия Застройщика может быть заключен ДДУ по цене не ниже начальной цены Объекта, установленной в настоящем информационном сообщении. Оплата цены ДДУ производится в срок и в порядке, установленными ДДУ. При этом задаток, внесенный единственным участником аукциона, ему не возвращается, перечисляется Организатором торгов на эскроу счет единственного участника аукциона в течение 5 (пяти) рабочих дней с даты получения Организатором торгов документов (в том числе от Застройщика или единственного участника), подтверждающих государственную регистрацию ДДУ, открытия счета эскроу.</w:t>
      </w:r>
    </w:p>
    <w:p w14:paraId="5612AB8F" w14:textId="77777777" w:rsidR="001626FA" w:rsidRDefault="001626FA" w:rsidP="001626FA">
      <w:pPr>
        <w:ind w:left="-15" w:right="60"/>
        <w:jc w:val="both"/>
        <w:rPr>
          <w:rFonts w:eastAsia="Courier New" w:cs="Times New Roman"/>
          <w:bCs/>
          <w:sz w:val="22"/>
          <w:szCs w:val="22"/>
        </w:rPr>
      </w:pPr>
      <w:r>
        <w:rPr>
          <w:rFonts w:eastAsia="Calibri" w:cs="Times New Roman"/>
          <w:bCs/>
          <w:sz w:val="22"/>
          <w:szCs w:val="22"/>
          <w:lang w:eastAsia="en-US"/>
        </w:rPr>
        <w:tab/>
      </w:r>
      <w:r>
        <w:rPr>
          <w:rFonts w:eastAsia="Calibri" w:cs="Times New Roman"/>
          <w:bCs/>
          <w:sz w:val="22"/>
          <w:szCs w:val="22"/>
          <w:lang w:eastAsia="en-US"/>
        </w:rPr>
        <w:tab/>
        <w:t xml:space="preserve">В случае уклонения (отказа) Победителя аукциона от подписания итогового протокола, от заключения договор участия в долевом строительстве в установленный срок, оплаты цены Лота, договор участия в долевом строительстве может быть подписан с участником аукциона, сделавшим предпоследнее предложение по цене Лота, в течение 5 (пяти) рабочих дней с даты </w:t>
      </w:r>
      <w:bookmarkStart w:id="0" w:name="_Hlk129079651"/>
      <w:r>
        <w:rPr>
          <w:rFonts w:eastAsia="Calibri" w:cs="Times New Roman"/>
          <w:bCs/>
          <w:sz w:val="22"/>
          <w:szCs w:val="22"/>
          <w:lang w:eastAsia="en-US"/>
        </w:rPr>
        <w:t>истечения срока, установленного для подписания Договора Победителем аукциона</w:t>
      </w:r>
      <w:bookmarkEnd w:id="0"/>
      <w:r>
        <w:rPr>
          <w:rFonts w:eastAsia="Calibri" w:cs="Times New Roman"/>
          <w:bCs/>
          <w:sz w:val="22"/>
          <w:szCs w:val="22"/>
          <w:lang w:eastAsia="en-US"/>
        </w:rPr>
        <w:t>.</w:t>
      </w:r>
    </w:p>
    <w:p w14:paraId="254C6E82" w14:textId="77777777" w:rsidR="001626FA" w:rsidRDefault="001626FA" w:rsidP="001626FA">
      <w:pPr>
        <w:tabs>
          <w:tab w:val="left" w:pos="567"/>
        </w:tabs>
        <w:ind w:right="-57" w:firstLine="567"/>
        <w:jc w:val="both"/>
        <w:rPr>
          <w:sz w:val="22"/>
          <w:szCs w:val="22"/>
        </w:rPr>
      </w:pPr>
      <w:r>
        <w:rPr>
          <w:rFonts w:eastAsia="Calibri"/>
          <w:sz w:val="22"/>
          <w:szCs w:val="22"/>
          <w:lang w:eastAsia="en-US"/>
        </w:rPr>
        <w:t>Подача необходимых документов в орган регистрации прав для государственной регистрации договора участия в долевом строительстве производится Застройщиком совместно с участником аукциона, сделавшим предпоследнее предложение, в срок не позднее 5 (пяти) рабочих дней с момента подписания договора участия в долевом строительстве участником аукциона, сделавшим предпоследнее предложение по цене Лота.</w:t>
      </w:r>
    </w:p>
    <w:p w14:paraId="003837BD" w14:textId="77777777" w:rsidR="001626FA" w:rsidRDefault="001626FA" w:rsidP="001626FA">
      <w:pPr>
        <w:ind w:left="-15" w:right="60"/>
        <w:jc w:val="both"/>
        <w:rPr>
          <w:rFonts w:eastAsia="Courier New" w:cs="Times New Roman"/>
          <w:bCs/>
          <w:sz w:val="22"/>
          <w:szCs w:val="22"/>
        </w:rPr>
      </w:pPr>
      <w:r>
        <w:rPr>
          <w:rFonts w:eastAsia="Calibri" w:cs="Times New Roman"/>
          <w:bCs/>
          <w:sz w:val="22"/>
          <w:szCs w:val="22"/>
          <w:lang w:eastAsia="en-US"/>
        </w:rPr>
        <w:tab/>
      </w:r>
      <w:r>
        <w:rPr>
          <w:rFonts w:eastAsia="Calibri" w:cs="Times New Roman"/>
          <w:bCs/>
          <w:sz w:val="22"/>
          <w:szCs w:val="22"/>
          <w:lang w:eastAsia="en-US"/>
        </w:rPr>
        <w:tab/>
        <w:t>Оплата цены продажи Лота в полном объеме производится участником аукциона, сделавшим предпоследнее предложение по цене Лота, в срок и в порядке, установленными договором участия в долевом строительстве.</w:t>
      </w:r>
    </w:p>
    <w:p w14:paraId="07BEFE38" w14:textId="77777777" w:rsidR="001626FA" w:rsidRDefault="001626FA" w:rsidP="001626FA">
      <w:pPr>
        <w:ind w:left="-15" w:right="60" w:firstLine="582"/>
        <w:jc w:val="both"/>
        <w:rPr>
          <w:rFonts w:cs="Times New Roman"/>
          <w:sz w:val="22"/>
          <w:szCs w:val="22"/>
        </w:rPr>
      </w:pPr>
    </w:p>
    <w:p w14:paraId="452B526F" w14:textId="77777777" w:rsidR="001626FA" w:rsidRDefault="001626FA" w:rsidP="001626FA">
      <w:pPr>
        <w:ind w:left="-15" w:right="60" w:firstLine="582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По вопросам осмотра Объекта, ознакомления с документацией по Объекту, заключения ДДУ Объекта по итогам торгов обращаться по телефонам Организатора торгов: +7(931) 347-55-89, +7(915) 379-40-57</w:t>
      </w:r>
    </w:p>
    <w:p w14:paraId="2A0634FF" w14:textId="77777777" w:rsidR="001626FA" w:rsidRDefault="001626FA" w:rsidP="001626FA">
      <w:pPr>
        <w:ind w:left="567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Телефон службы технической поддержки сайта </w:t>
      </w:r>
      <w:hyperlink r:id="rId44">
        <w:r>
          <w:rPr>
            <w:rFonts w:cs="Times New Roman"/>
            <w:sz w:val="22"/>
            <w:szCs w:val="22"/>
            <w:u w:val="single" w:color="000000"/>
          </w:rPr>
          <w:t>www.lot</w:t>
        </w:r>
      </w:hyperlink>
      <w:hyperlink r:id="rId45">
        <w:r>
          <w:rPr>
            <w:rFonts w:cs="Times New Roman"/>
            <w:sz w:val="22"/>
            <w:szCs w:val="22"/>
            <w:u w:val="single" w:color="000000"/>
          </w:rPr>
          <w:t>-</w:t>
        </w:r>
      </w:hyperlink>
      <w:hyperlink r:id="rId46">
        <w:r>
          <w:rPr>
            <w:rFonts w:cs="Times New Roman"/>
            <w:sz w:val="22"/>
            <w:szCs w:val="22"/>
            <w:u w:val="single" w:color="000000"/>
          </w:rPr>
          <w:t>online.ru</w:t>
        </w:r>
      </w:hyperlink>
      <w:hyperlink r:id="rId47">
        <w:r>
          <w:rPr>
            <w:rFonts w:cs="Times New Roman"/>
            <w:sz w:val="22"/>
            <w:szCs w:val="22"/>
          </w:rPr>
          <w:t>:</w:t>
        </w:r>
      </w:hyperlink>
      <w:r>
        <w:rPr>
          <w:rFonts w:cs="Times New Roman"/>
          <w:sz w:val="22"/>
          <w:szCs w:val="22"/>
        </w:rPr>
        <w:t xml:space="preserve"> 8-800-777-57-57. </w:t>
      </w:r>
    </w:p>
    <w:p w14:paraId="563A4520" w14:textId="77777777" w:rsidR="00DC3676" w:rsidRDefault="00DC3676">
      <w:pPr>
        <w:snapToGrid w:val="0"/>
        <w:ind w:left="-12" w:right="27" w:firstLine="24"/>
        <w:jc w:val="both"/>
        <w:rPr>
          <w:rFonts w:cs="Times New Roman"/>
          <w:sz w:val="22"/>
          <w:szCs w:val="22"/>
        </w:rPr>
      </w:pPr>
    </w:p>
    <w:sectPr w:rsidR="00DC3676">
      <w:footerReference w:type="default" r:id="rId48"/>
      <w:pgSz w:w="11906" w:h="16838"/>
      <w:pgMar w:top="567" w:right="1134" w:bottom="1134" w:left="1134" w:header="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F5014C" w14:textId="77777777" w:rsidR="00FF16EA" w:rsidRDefault="00250AC8">
      <w:r>
        <w:separator/>
      </w:r>
    </w:p>
  </w:endnote>
  <w:endnote w:type="continuationSeparator" w:id="0">
    <w:p w14:paraId="6381CF02" w14:textId="77777777" w:rsidR="00FF16EA" w:rsidRDefault="00250A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ambria"/>
    <w:charset w:val="00"/>
    <w:family w:val="auto"/>
    <w:pitch w:val="variable"/>
    <w:sig w:usb0="800000AF" w:usb1="1001ECEA" w:usb2="00000000" w:usb3="00000000" w:csb0="8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ewsGothic_A.Z_PS">
    <w:charset w:val="CC"/>
    <w:family w:val="roman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55024969"/>
      <w:docPartObj>
        <w:docPartGallery w:val="Page Numbers (Bottom of Page)"/>
        <w:docPartUnique/>
      </w:docPartObj>
    </w:sdtPr>
    <w:sdtEndPr/>
    <w:sdtContent>
      <w:p w14:paraId="4A3AA220" w14:textId="77777777" w:rsidR="00DC3676" w:rsidRDefault="00250AC8">
        <w:pPr>
          <w:pStyle w:val="af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7</w:t>
        </w:r>
        <w:r>
          <w:fldChar w:fldCharType="end"/>
        </w:r>
      </w:p>
    </w:sdtContent>
  </w:sdt>
  <w:p w14:paraId="466A7161" w14:textId="77777777" w:rsidR="00DC3676" w:rsidRDefault="00DC3676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DDD40D" w14:textId="77777777" w:rsidR="00FF16EA" w:rsidRDefault="00250AC8">
      <w:r>
        <w:separator/>
      </w:r>
    </w:p>
  </w:footnote>
  <w:footnote w:type="continuationSeparator" w:id="0">
    <w:p w14:paraId="6A84C780" w14:textId="77777777" w:rsidR="00FF16EA" w:rsidRDefault="00250A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207E7D"/>
    <w:multiLevelType w:val="multilevel"/>
    <w:tmpl w:val="9C6C439A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647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367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3087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07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527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247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967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687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" w15:restartNumberingAfterBreak="0">
    <w:nsid w:val="73221FEF"/>
    <w:multiLevelType w:val="multilevel"/>
    <w:tmpl w:val="8E328688"/>
    <w:lvl w:ilvl="0">
      <w:start w:val="1"/>
      <w:numFmt w:val="decimal"/>
      <w:lvlText w:val="%1."/>
      <w:lvlJc w:val="left"/>
      <w:pPr>
        <w:tabs>
          <w:tab w:val="num" w:pos="0"/>
        </w:tabs>
        <w:ind w:left="7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2" w15:restartNumberingAfterBreak="0">
    <w:nsid w:val="744F5420"/>
    <w:multiLevelType w:val="multilevel"/>
    <w:tmpl w:val="0C7C64E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7DE93340"/>
    <w:multiLevelType w:val="multilevel"/>
    <w:tmpl w:val="98DA5F12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50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322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66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38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82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</w:abstractNum>
  <w:num w:numId="1" w16cid:durableId="1933780404">
    <w:abstractNumId w:val="3"/>
  </w:num>
  <w:num w:numId="2" w16cid:durableId="71902665">
    <w:abstractNumId w:val="1"/>
  </w:num>
  <w:num w:numId="3" w16cid:durableId="473565159">
    <w:abstractNumId w:val="0"/>
  </w:num>
  <w:num w:numId="4" w16cid:durableId="18485223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3676"/>
    <w:rsid w:val="00054BEA"/>
    <w:rsid w:val="001626FA"/>
    <w:rsid w:val="001D194F"/>
    <w:rsid w:val="00250AC8"/>
    <w:rsid w:val="00BA3B80"/>
    <w:rsid w:val="00D425B1"/>
    <w:rsid w:val="00DC3676"/>
    <w:rsid w:val="00FF1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3F659"/>
  <w15:docId w15:val="{8F55EC80-8931-434B-9333-A418BBD38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eastAsia="SimSun" w:cs="Tahoma"/>
      <w:kern w:val="2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hAnsi="Symbol" w:cs="OpenSymbol"/>
    </w:rPr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WW-Absatz-Standardschriftart1111">
    <w:name w:val="WW-Absatz-Standardschriftart1111"/>
    <w:qFormat/>
  </w:style>
  <w:style w:type="character" w:styleId="a3">
    <w:name w:val="Hyperlink"/>
    <w:rPr>
      <w:color w:val="000080"/>
      <w:u w:val="single"/>
    </w:rPr>
  </w:style>
  <w:style w:type="character" w:customStyle="1" w:styleId="a4">
    <w:name w:val="Символ нумерации"/>
    <w:qFormat/>
  </w:style>
  <w:style w:type="character" w:customStyle="1" w:styleId="a5">
    <w:name w:val="Текст выноски Знак"/>
    <w:link w:val="a6"/>
    <w:uiPriority w:val="99"/>
    <w:semiHidden/>
    <w:qFormat/>
    <w:rsid w:val="00E64121"/>
    <w:rPr>
      <w:rFonts w:ascii="Segoe UI" w:eastAsia="SimSun" w:hAnsi="Segoe UI" w:cs="Mangal"/>
      <w:kern w:val="2"/>
      <w:sz w:val="18"/>
      <w:szCs w:val="16"/>
      <w:lang w:eastAsia="hi-IN" w:bidi="hi-IN"/>
    </w:rPr>
  </w:style>
  <w:style w:type="character" w:styleId="a7">
    <w:name w:val="footnote reference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sid w:val="003E2A8A"/>
    <w:rPr>
      <w:vertAlign w:val="superscript"/>
    </w:rPr>
  </w:style>
  <w:style w:type="character" w:styleId="a8">
    <w:name w:val="line number"/>
  </w:style>
  <w:style w:type="character" w:customStyle="1" w:styleId="a9">
    <w:name w:val="Текст примечания Знак"/>
    <w:basedOn w:val="a0"/>
    <w:link w:val="aa"/>
    <w:uiPriority w:val="99"/>
    <w:qFormat/>
    <w:rPr>
      <w:rFonts w:eastAsia="SimSun" w:cs="Mangal"/>
      <w:kern w:val="2"/>
      <w:szCs w:val="18"/>
      <w:lang w:eastAsia="hi-IN" w:bidi="hi-IN"/>
    </w:rPr>
  </w:style>
  <w:style w:type="character" w:styleId="ab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customStyle="1" w:styleId="selectable-text">
    <w:name w:val="selectable-text"/>
    <w:basedOn w:val="a0"/>
    <w:qFormat/>
    <w:rsid w:val="000B1732"/>
  </w:style>
  <w:style w:type="character" w:customStyle="1" w:styleId="ac">
    <w:name w:val="Верхний колонтитул Знак"/>
    <w:basedOn w:val="a0"/>
    <w:link w:val="ad"/>
    <w:uiPriority w:val="99"/>
    <w:qFormat/>
    <w:rsid w:val="009B6B16"/>
    <w:rPr>
      <w:rFonts w:eastAsia="SimSun" w:cs="Mangal"/>
      <w:kern w:val="2"/>
      <w:sz w:val="24"/>
      <w:szCs w:val="21"/>
      <w:lang w:eastAsia="hi-IN" w:bidi="hi-IN"/>
    </w:rPr>
  </w:style>
  <w:style w:type="character" w:customStyle="1" w:styleId="ae">
    <w:name w:val="Нижний колонтитул Знак"/>
    <w:basedOn w:val="a0"/>
    <w:link w:val="af"/>
    <w:uiPriority w:val="99"/>
    <w:qFormat/>
    <w:rsid w:val="009B6B16"/>
    <w:rPr>
      <w:rFonts w:eastAsia="SimSun" w:cs="Mangal"/>
      <w:kern w:val="2"/>
      <w:sz w:val="24"/>
      <w:szCs w:val="21"/>
      <w:lang w:eastAsia="hi-IN" w:bidi="hi-IN"/>
    </w:rPr>
  </w:style>
  <w:style w:type="character" w:customStyle="1" w:styleId="af0">
    <w:name w:val="Тема примечания Знак"/>
    <w:basedOn w:val="a9"/>
    <w:link w:val="af1"/>
    <w:uiPriority w:val="99"/>
    <w:semiHidden/>
    <w:qFormat/>
    <w:rsid w:val="00FF6E4F"/>
    <w:rPr>
      <w:rFonts w:eastAsia="SimSun" w:cs="Mangal"/>
      <w:b/>
      <w:bCs/>
      <w:kern w:val="2"/>
      <w:szCs w:val="18"/>
      <w:lang w:eastAsia="hi-IN" w:bidi="hi-IN"/>
    </w:rPr>
  </w:style>
  <w:style w:type="paragraph" w:styleId="af2">
    <w:name w:val="Title"/>
    <w:basedOn w:val="a"/>
    <w:next w:val="af3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3">
    <w:name w:val="Body Text"/>
    <w:basedOn w:val="a"/>
    <w:pPr>
      <w:spacing w:after="120"/>
    </w:pPr>
  </w:style>
  <w:style w:type="paragraph" w:styleId="af4">
    <w:name w:val="List"/>
    <w:basedOn w:val="af3"/>
  </w:style>
  <w:style w:type="paragraph" w:styleId="af5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styleId="af6">
    <w:name w:val="index heading"/>
    <w:basedOn w:val="a"/>
    <w:qFormat/>
    <w:pPr>
      <w:suppressLineNumbers/>
    </w:pPr>
    <w:rPr>
      <w:rFonts w:cs="Lucida Sans"/>
    </w:rPr>
  </w:style>
  <w:style w:type="paragraph" w:customStyle="1" w:styleId="1">
    <w:name w:val="Заголовок1"/>
    <w:basedOn w:val="a"/>
    <w:next w:val="af3"/>
    <w:qFormat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10">
    <w:name w:val="Название1"/>
    <w:basedOn w:val="a"/>
    <w:qFormat/>
    <w:pPr>
      <w:suppressLineNumbers/>
      <w:spacing w:before="120" w:after="120"/>
    </w:pPr>
    <w:rPr>
      <w:i/>
      <w:iCs/>
    </w:rPr>
  </w:style>
  <w:style w:type="paragraph" w:customStyle="1" w:styleId="11">
    <w:name w:val="Указатель1"/>
    <w:basedOn w:val="a"/>
    <w:qFormat/>
    <w:pPr>
      <w:suppressLineNumbers/>
    </w:pPr>
  </w:style>
  <w:style w:type="paragraph" w:customStyle="1" w:styleId="af7">
    <w:name w:val="готик текст"/>
    <w:qFormat/>
    <w:pPr>
      <w:tabs>
        <w:tab w:val="right" w:leader="dot" w:pos="4762"/>
      </w:tabs>
      <w:spacing w:line="240" w:lineRule="atLeast"/>
      <w:ind w:firstLine="283"/>
      <w:jc w:val="both"/>
    </w:pPr>
    <w:rPr>
      <w:rFonts w:ascii="NewsGothic_A.Z_PS" w:eastAsia="Arial" w:hAnsi="NewsGothic_A.Z_PS" w:cs="NewsGothic_A.Z_PS"/>
      <w:color w:val="000000"/>
      <w:kern w:val="2"/>
      <w:lang w:eastAsia="ar-SA"/>
    </w:rPr>
  </w:style>
  <w:style w:type="paragraph" w:styleId="a6">
    <w:name w:val="Balloon Text"/>
    <w:basedOn w:val="a"/>
    <w:link w:val="a5"/>
    <w:uiPriority w:val="99"/>
    <w:semiHidden/>
    <w:unhideWhenUsed/>
    <w:qFormat/>
    <w:rsid w:val="00E64121"/>
    <w:rPr>
      <w:rFonts w:ascii="Segoe UI" w:hAnsi="Segoe UI" w:cs="Mangal"/>
      <w:sz w:val="18"/>
      <w:szCs w:val="16"/>
    </w:rPr>
  </w:style>
  <w:style w:type="paragraph" w:customStyle="1" w:styleId="21">
    <w:name w:val="Основной текст 21"/>
    <w:basedOn w:val="a"/>
    <w:qFormat/>
    <w:rsid w:val="002C0D67"/>
    <w:pPr>
      <w:ind w:left="284" w:hanging="284"/>
      <w:jc w:val="both"/>
    </w:pPr>
    <w:rPr>
      <w:sz w:val="20"/>
      <w:szCs w:val="20"/>
    </w:rPr>
  </w:style>
  <w:style w:type="paragraph" w:styleId="af8">
    <w:name w:val="List Paragraph"/>
    <w:basedOn w:val="a"/>
    <w:uiPriority w:val="34"/>
    <w:qFormat/>
    <w:rsid w:val="00D67CE2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paragraph" w:styleId="af9">
    <w:name w:val="Block Text"/>
    <w:basedOn w:val="a"/>
    <w:uiPriority w:val="99"/>
    <w:qFormat/>
    <w:rsid w:val="00D67CE2"/>
    <w:pPr>
      <w:widowControl/>
      <w:suppressAutoHyphens w:val="0"/>
      <w:ind w:left="-142" w:right="-2" w:firstLine="720"/>
      <w:jc w:val="both"/>
    </w:pPr>
    <w:rPr>
      <w:rFonts w:eastAsia="Times New Roman" w:cs="Times New Roman"/>
      <w:kern w:val="0"/>
      <w:szCs w:val="20"/>
      <w:lang w:eastAsia="ru-RU" w:bidi="ar-SA"/>
    </w:rPr>
  </w:style>
  <w:style w:type="paragraph" w:customStyle="1" w:styleId="mcntmsonormal">
    <w:name w:val="mcntmsonormal"/>
    <w:basedOn w:val="a"/>
    <w:qFormat/>
    <w:rsid w:val="000D0CBA"/>
    <w:pPr>
      <w:widowControl/>
      <w:suppressAutoHyphens w:val="0"/>
      <w:spacing w:beforeAutospacing="1" w:afterAutospacing="1"/>
    </w:pPr>
    <w:rPr>
      <w:rFonts w:eastAsia="Times New Roman" w:cs="Times New Roman"/>
      <w:kern w:val="0"/>
      <w:lang w:eastAsia="ru-RU" w:bidi="ar-SA"/>
    </w:rPr>
  </w:style>
  <w:style w:type="paragraph" w:styleId="afa">
    <w:name w:val="Normal (Web)"/>
    <w:basedOn w:val="a"/>
    <w:uiPriority w:val="99"/>
    <w:qFormat/>
    <w:rsid w:val="0015579E"/>
    <w:pPr>
      <w:widowControl/>
      <w:suppressAutoHyphens w:val="0"/>
    </w:pPr>
    <w:rPr>
      <w:rFonts w:eastAsia="Times New Roman" w:cs="Times New Roman"/>
      <w:kern w:val="0"/>
      <w:lang w:eastAsia="ru-RU" w:bidi="ar-SA"/>
    </w:rPr>
  </w:style>
  <w:style w:type="paragraph" w:styleId="afb">
    <w:name w:val="Revision"/>
    <w:uiPriority w:val="99"/>
    <w:semiHidden/>
    <w:qFormat/>
    <w:rsid w:val="00FD0253"/>
    <w:rPr>
      <w:rFonts w:eastAsia="SimSun" w:cs="Mangal"/>
      <w:kern w:val="2"/>
      <w:sz w:val="24"/>
      <w:szCs w:val="21"/>
      <w:lang w:eastAsia="hi-IN" w:bidi="hi-IN"/>
    </w:rPr>
  </w:style>
  <w:style w:type="paragraph" w:styleId="aa">
    <w:name w:val="annotation text"/>
    <w:basedOn w:val="a"/>
    <w:link w:val="a9"/>
    <w:uiPriority w:val="99"/>
    <w:unhideWhenUsed/>
    <w:qFormat/>
    <w:rPr>
      <w:rFonts w:cs="Mangal"/>
      <w:sz w:val="20"/>
      <w:szCs w:val="18"/>
    </w:rPr>
  </w:style>
  <w:style w:type="paragraph" w:customStyle="1" w:styleId="afc">
    <w:name w:val="Колонтитул"/>
    <w:basedOn w:val="a"/>
    <w:qFormat/>
  </w:style>
  <w:style w:type="paragraph" w:styleId="ad">
    <w:name w:val="header"/>
    <w:basedOn w:val="a"/>
    <w:link w:val="ac"/>
    <w:uiPriority w:val="99"/>
    <w:unhideWhenUsed/>
    <w:rsid w:val="009B6B16"/>
    <w:pPr>
      <w:tabs>
        <w:tab w:val="center" w:pos="4677"/>
        <w:tab w:val="right" w:pos="9355"/>
      </w:tabs>
    </w:pPr>
    <w:rPr>
      <w:rFonts w:cs="Mangal"/>
      <w:szCs w:val="21"/>
    </w:rPr>
  </w:style>
  <w:style w:type="paragraph" w:styleId="af">
    <w:name w:val="footer"/>
    <w:basedOn w:val="a"/>
    <w:link w:val="ae"/>
    <w:uiPriority w:val="99"/>
    <w:unhideWhenUsed/>
    <w:rsid w:val="009B6B16"/>
    <w:pPr>
      <w:tabs>
        <w:tab w:val="center" w:pos="4677"/>
        <w:tab w:val="right" w:pos="9355"/>
      </w:tabs>
    </w:pPr>
    <w:rPr>
      <w:rFonts w:cs="Mangal"/>
      <w:szCs w:val="21"/>
    </w:rPr>
  </w:style>
  <w:style w:type="paragraph" w:styleId="af1">
    <w:name w:val="annotation subject"/>
    <w:basedOn w:val="aa"/>
    <w:next w:val="aa"/>
    <w:link w:val="af0"/>
    <w:uiPriority w:val="99"/>
    <w:semiHidden/>
    <w:unhideWhenUsed/>
    <w:qFormat/>
    <w:rsid w:val="00FF6E4F"/>
    <w:rPr>
      <w:b/>
      <w:bCs/>
    </w:rPr>
  </w:style>
  <w:style w:type="character" w:styleId="afd">
    <w:name w:val="Unresolved Mention"/>
    <w:basedOn w:val="a0"/>
    <w:uiPriority w:val="99"/>
    <w:semiHidden/>
    <w:unhideWhenUsed/>
    <w:rsid w:val="00250A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508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3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lot-online.ru/" TargetMode="External"/><Relationship Id="rId18" Type="http://schemas.openxmlformats.org/officeDocument/2006/relationships/hyperlink" Target="http://www.lot-online.ru/" TargetMode="External"/><Relationship Id="rId26" Type="http://schemas.openxmlformats.org/officeDocument/2006/relationships/hyperlink" Target="http://www.lot-online.ru/" TargetMode="External"/><Relationship Id="rId39" Type="http://schemas.openxmlformats.org/officeDocument/2006/relationships/hyperlink" Target="http://www.lot-online.ru/" TargetMode="External"/><Relationship Id="rId21" Type="http://schemas.openxmlformats.org/officeDocument/2006/relationships/hyperlink" Target="https://sales.lot-online.ru/e-auction/media/reglament.pdf" TargetMode="External"/><Relationship Id="rId34" Type="http://schemas.openxmlformats.org/officeDocument/2006/relationships/hyperlink" Target="consultantplus://offline/main?base=LAW;n=72518;fld=134" TargetMode="External"/><Relationship Id="rId42" Type="http://schemas.openxmlformats.org/officeDocument/2006/relationships/hyperlink" Target="http://www.lot-online.ru/" TargetMode="External"/><Relationship Id="rId47" Type="http://schemas.openxmlformats.org/officeDocument/2006/relationships/hyperlink" Target="http://www.lot-online.ru/" TargetMode="External"/><Relationship Id="rId50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://www.lot-online.ru/" TargetMode="External"/><Relationship Id="rId29" Type="http://schemas.openxmlformats.org/officeDocument/2006/relationships/hyperlink" Target="file:///C:\Users\safargali\AppData\Local\Microsoft\Windows\INetCache\Content.Outlook\4AURQRBG\-" TargetMode="External"/><Relationship Id="rId11" Type="http://schemas.openxmlformats.org/officeDocument/2006/relationships/hyperlink" Target="http://www.lot-online.ru/" TargetMode="External"/><Relationship Id="rId24" Type="http://schemas.openxmlformats.org/officeDocument/2006/relationships/hyperlink" Target="https://sales.lot-online.ru/e-auction/media/reglament.pdf" TargetMode="External"/><Relationship Id="rId32" Type="http://schemas.openxmlformats.org/officeDocument/2006/relationships/hyperlink" Target="http://www.lot-online.ru/" TargetMode="External"/><Relationship Id="rId37" Type="http://schemas.openxmlformats.org/officeDocument/2006/relationships/hyperlink" Target="http://www.lot-online.ru/" TargetMode="External"/><Relationship Id="rId40" Type="http://schemas.openxmlformats.org/officeDocument/2006/relationships/hyperlink" Target="http://www.lot-online.ru/" TargetMode="External"/><Relationship Id="rId45" Type="http://schemas.openxmlformats.org/officeDocument/2006/relationships/hyperlink" Target="http://www.lot-online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lot-online.ru/" TargetMode="External"/><Relationship Id="rId23" Type="http://schemas.openxmlformats.org/officeDocument/2006/relationships/hyperlink" Target="https://sales.lot-online.ru/e-auction/media/reglament.pdf" TargetMode="External"/><Relationship Id="rId28" Type="http://schemas.openxmlformats.org/officeDocument/2006/relationships/hyperlink" Target="http://www.lot-online.ru/" TargetMode="External"/><Relationship Id="rId36" Type="http://schemas.openxmlformats.org/officeDocument/2006/relationships/hyperlink" Target="http://www.lot-online.ru/" TargetMode="External"/><Relationship Id="rId49" Type="http://schemas.openxmlformats.org/officeDocument/2006/relationships/fontTable" Target="fontTable.xml"/><Relationship Id="rId10" Type="http://schemas.openxmlformats.org/officeDocument/2006/relationships/hyperlink" Target="http://www.lot-online.ru/" TargetMode="External"/><Relationship Id="rId19" Type="http://schemas.openxmlformats.org/officeDocument/2006/relationships/hyperlink" Target="http://www.lot-online.ru/" TargetMode="External"/><Relationship Id="rId31" Type="http://schemas.openxmlformats.org/officeDocument/2006/relationships/hyperlink" Target="http://www.lot-online.ru/" TargetMode="External"/><Relationship Id="rId44" Type="http://schemas.openxmlformats.org/officeDocument/2006/relationships/hyperlink" Target="http://www.lot-online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lot-online.ru/" TargetMode="External"/><Relationship Id="rId14" Type="http://schemas.openxmlformats.org/officeDocument/2006/relationships/hyperlink" Target="http://www.lot-online.ru/" TargetMode="External"/><Relationship Id="rId22" Type="http://schemas.openxmlformats.org/officeDocument/2006/relationships/hyperlink" Target="https://sales.lot-online.ru/e-auction/media/reglament.pdf" TargetMode="External"/><Relationship Id="rId27" Type="http://schemas.openxmlformats.org/officeDocument/2006/relationships/hyperlink" Target="http://www.lot-online.ru/" TargetMode="External"/><Relationship Id="rId30" Type="http://schemas.openxmlformats.org/officeDocument/2006/relationships/hyperlink" Target="http://www.lot-online.ru/" TargetMode="External"/><Relationship Id="rId35" Type="http://schemas.openxmlformats.org/officeDocument/2006/relationships/hyperlink" Target="consultantplus://offline/main?base=LAW;n=72518;fld=134" TargetMode="External"/><Relationship Id="rId43" Type="http://schemas.openxmlformats.org/officeDocument/2006/relationships/hyperlink" Target="http://www.lot-online.ru/" TargetMode="External"/><Relationship Id="rId48" Type="http://schemas.openxmlformats.org/officeDocument/2006/relationships/footer" Target="footer1.xml"/><Relationship Id="rId8" Type="http://schemas.openxmlformats.org/officeDocument/2006/relationships/hyperlink" Target="http://www.lot-online.ru/" TargetMode="External"/><Relationship Id="rId3" Type="http://schemas.openxmlformats.org/officeDocument/2006/relationships/styles" Target="styles.xml"/><Relationship Id="rId12" Type="http://schemas.openxmlformats.org/officeDocument/2006/relationships/hyperlink" Target="http://www.lot-online.ru/" TargetMode="External"/><Relationship Id="rId17" Type="http://schemas.openxmlformats.org/officeDocument/2006/relationships/hyperlink" Target="http://www.lot-online.ru/" TargetMode="External"/><Relationship Id="rId25" Type="http://schemas.openxmlformats.org/officeDocument/2006/relationships/hyperlink" Target="https://sales.lot-online.ru/e-auction/media/reglament.pdf" TargetMode="External"/><Relationship Id="rId33" Type="http://schemas.openxmlformats.org/officeDocument/2006/relationships/hyperlink" Target="http://www.lot-online.ru/" TargetMode="External"/><Relationship Id="rId38" Type="http://schemas.openxmlformats.org/officeDocument/2006/relationships/hyperlink" Target="http://www.lot-online.ru/" TargetMode="External"/><Relationship Id="rId46" Type="http://schemas.openxmlformats.org/officeDocument/2006/relationships/hyperlink" Target="http://www.lot-online.ru/" TargetMode="External"/><Relationship Id="rId20" Type="http://schemas.openxmlformats.org/officeDocument/2006/relationships/hyperlink" Target="https://sales.lot-online.ru/e-auction/media/reglament.pdf" TargetMode="External"/><Relationship Id="rId41" Type="http://schemas.openxmlformats.org/officeDocument/2006/relationships/hyperlink" Target="http://www.lot-online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2346ED-7D91-41A2-AA66-96ECE81E6A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3854</Words>
  <Characters>21968</Characters>
  <Application>Microsoft Office Word</Application>
  <DocSecurity>0</DocSecurity>
  <Lines>183</Lines>
  <Paragraphs>51</Paragraphs>
  <ScaleCrop>false</ScaleCrop>
  <Company/>
  <LinksUpToDate>false</LinksUpToDate>
  <CharactersWithSpaces>25771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</dc:creator>
  <dc:description/>
  <cp:lastModifiedBy>РАД АО</cp:lastModifiedBy>
  <cp:revision>4</cp:revision>
  <cp:lastPrinted>2023-03-20T16:54:00Z</cp:lastPrinted>
  <dcterms:created xsi:type="dcterms:W3CDTF">2023-05-03T09:32:00Z</dcterms:created>
  <dcterms:modified xsi:type="dcterms:W3CDTF">2023-05-03T11:35:00Z</dcterms:modified>
  <dc:language>ru-RU</dc:language>
</cp:coreProperties>
</file>