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07DFF9E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D57C4" w:rsidRPr="000D57C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«</w:t>
      </w:r>
      <w:proofErr w:type="spellStart"/>
      <w:r w:rsidR="000D57C4" w:rsidRPr="000D57C4">
        <w:rPr>
          <w:rFonts w:ascii="Times New Roman" w:hAnsi="Times New Roman" w:cs="Times New Roman"/>
          <w:color w:val="000000"/>
          <w:sz w:val="24"/>
          <w:szCs w:val="24"/>
        </w:rPr>
        <w:t>Дил</w:t>
      </w:r>
      <w:proofErr w:type="spellEnd"/>
      <w:r w:rsidR="000D57C4" w:rsidRPr="000D57C4">
        <w:rPr>
          <w:rFonts w:ascii="Times New Roman" w:hAnsi="Times New Roman" w:cs="Times New Roman"/>
          <w:color w:val="000000"/>
          <w:sz w:val="24"/>
          <w:szCs w:val="24"/>
        </w:rPr>
        <w:t>-банк» (Общество с ограниченной ответственностью) («</w:t>
      </w:r>
      <w:proofErr w:type="spellStart"/>
      <w:r w:rsidR="000D57C4" w:rsidRPr="000D57C4">
        <w:rPr>
          <w:rFonts w:ascii="Times New Roman" w:hAnsi="Times New Roman" w:cs="Times New Roman"/>
          <w:color w:val="000000"/>
          <w:sz w:val="24"/>
          <w:szCs w:val="24"/>
        </w:rPr>
        <w:t>Дил</w:t>
      </w:r>
      <w:proofErr w:type="spellEnd"/>
      <w:r w:rsidR="000D57C4" w:rsidRPr="000D57C4">
        <w:rPr>
          <w:rFonts w:ascii="Times New Roman" w:hAnsi="Times New Roman" w:cs="Times New Roman"/>
          <w:color w:val="000000"/>
          <w:sz w:val="24"/>
          <w:szCs w:val="24"/>
        </w:rPr>
        <w:t>-банк» (ООО)), адрес регистрации: 125284, г. Москва, пр. Ленинградский, 31А, стр. 1, ИНН 7744001521, ОГРН 1027739007218) (далее – финансовая организация), конкурсным управляющим (ликвидатором) которого на основании решения Арбитражного суда г. Москвы от 18 февраля 2016 г. по делу № А40-247881/2015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C1F8474" w14:textId="350132C2" w:rsidR="000D57C4" w:rsidRDefault="000D57C4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0D57C4">
        <w:t xml:space="preserve">Жилой дом - 362,3 кв. м, адрес: Свердловская обл., г. Екатеринбург, ул. Ковыльная, д. 84, земельный участок - 1 000 +/- 11 кв. м, адрес: Свердловская обл., г. Екатеринбург, </w:t>
      </w:r>
      <w:proofErr w:type="spellStart"/>
      <w:r w:rsidRPr="000D57C4">
        <w:t>ур</w:t>
      </w:r>
      <w:proofErr w:type="spellEnd"/>
      <w:r w:rsidRPr="000D57C4">
        <w:t xml:space="preserve">. Елизаветинское, уч. 211, 2-этажный, в том числе подземных 1, кадастровые номера 66:41:0526013:25, 66:41:0526013:11, земли населенных пунктов - индивидуальное жилищное строительство, ограничения и обременения: зарегистрированные в жилом помещении лица и право пользования жилым помещением у третьих лиц </w:t>
      </w:r>
      <w:r>
        <w:t>–</w:t>
      </w:r>
      <w:r w:rsidRPr="000D57C4">
        <w:t xml:space="preserve"> отсутствует</w:t>
      </w:r>
      <w:r>
        <w:t xml:space="preserve"> - </w:t>
      </w:r>
      <w:r w:rsidRPr="000D57C4">
        <w:t>12 325 850,00</w:t>
      </w:r>
      <w:r>
        <w:t xml:space="preserve"> руб.</w:t>
      </w:r>
    </w:p>
    <w:p w14:paraId="416B66DC" w14:textId="48C5B34F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D57C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0D57C4">
        <w:rPr>
          <w:rFonts w:ascii="Times New Roman CYR" w:hAnsi="Times New Roman CYR" w:cs="Times New Roman CYR"/>
          <w:color w:val="000000"/>
        </w:rPr>
        <w:t>5 (пять) пр</w:t>
      </w:r>
      <w:r w:rsidRPr="0037642D">
        <w:rPr>
          <w:rFonts w:ascii="Times New Roman CYR" w:hAnsi="Times New Roman CYR" w:cs="Times New Roman CYR"/>
          <w:color w:val="000000"/>
        </w:rPr>
        <w:t>оцентов от начальной цены продажи предмета Торгов (лота).</w:t>
      </w:r>
    </w:p>
    <w:p w14:paraId="0A8A011A" w14:textId="1BBFAB24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D57C4" w:rsidRPr="000D57C4">
        <w:rPr>
          <w:rFonts w:ascii="Times New Roman CYR" w:hAnsi="Times New Roman CYR" w:cs="Times New Roman CYR"/>
          <w:b/>
          <w:bCs/>
          <w:color w:val="000000"/>
        </w:rPr>
        <w:t>07 марта 2</w:t>
      </w:r>
      <w:r w:rsidRPr="000D57C4">
        <w:rPr>
          <w:b/>
          <w:bCs/>
        </w:rPr>
        <w:t>02</w:t>
      </w:r>
      <w:r w:rsidR="00EC6937" w:rsidRPr="000D57C4">
        <w:rPr>
          <w:b/>
          <w:bCs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0A2DEC2F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D57C4" w:rsidRPr="000D57C4">
        <w:rPr>
          <w:b/>
          <w:bCs/>
          <w:color w:val="000000"/>
        </w:rPr>
        <w:t>07 марта</w:t>
      </w:r>
      <w:r w:rsidR="000D57C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D57C4" w:rsidRPr="000D57C4">
        <w:rPr>
          <w:b/>
          <w:bCs/>
          <w:color w:val="000000"/>
        </w:rPr>
        <w:t xml:space="preserve">24 апреля </w:t>
      </w:r>
      <w:r w:rsidRPr="000D57C4">
        <w:rPr>
          <w:b/>
          <w:bCs/>
          <w:color w:val="000000"/>
        </w:rPr>
        <w:t>202</w:t>
      </w:r>
      <w:r w:rsidR="00EC6937" w:rsidRPr="000D57C4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0D57C4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0D57C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D57C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51EED5B5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D57C4" w:rsidRPr="000D57C4">
        <w:rPr>
          <w:b/>
          <w:bCs/>
          <w:color w:val="000000"/>
        </w:rPr>
        <w:t>24 января</w:t>
      </w:r>
      <w:r w:rsidR="000D57C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D57C4" w:rsidRPr="000D57C4">
        <w:rPr>
          <w:b/>
          <w:bCs/>
          <w:color w:val="000000"/>
        </w:rPr>
        <w:t>13 марта</w:t>
      </w:r>
      <w:r w:rsidR="000D57C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0D57C4">
        <w:rPr>
          <w:color w:val="000000"/>
        </w:rPr>
        <w:t>за 5 (Пять) ка</w:t>
      </w:r>
      <w:r w:rsidRPr="0037642D">
        <w:rPr>
          <w:color w:val="000000"/>
        </w:rPr>
        <w:t>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5CD33A8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0D57C4">
        <w:rPr>
          <w:b/>
          <w:bCs/>
          <w:color w:val="000000"/>
        </w:rPr>
        <w:t xml:space="preserve">27 апреля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0D57C4">
        <w:rPr>
          <w:b/>
          <w:bCs/>
          <w:color w:val="000000"/>
        </w:rPr>
        <w:t xml:space="preserve">29 мая </w:t>
      </w:r>
      <w:r w:rsidR="00777765" w:rsidRPr="00777765">
        <w:rPr>
          <w:b/>
          <w:bCs/>
          <w:color w:val="000000"/>
        </w:rPr>
        <w:t>2023 г.</w:t>
      </w:r>
    </w:p>
    <w:p w14:paraId="154FF146" w14:textId="540AE45B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D57C4" w:rsidRPr="000D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 апреля</w:t>
      </w:r>
      <w:r w:rsid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0D57C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77B4F699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D57C4">
        <w:rPr>
          <w:color w:val="000000"/>
        </w:rPr>
        <w:t>а</w:t>
      </w:r>
      <w:r w:rsidRPr="00515CBE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D57C4">
        <w:rPr>
          <w:color w:val="000000"/>
        </w:rPr>
        <w:t>а</w:t>
      </w:r>
      <w:r w:rsidRPr="00515CBE">
        <w:rPr>
          <w:color w:val="000000"/>
        </w:rPr>
        <w:t>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185111E4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</w:t>
      </w:r>
      <w:r w:rsidR="000D57C4">
        <w:rPr>
          <w:color w:val="000000"/>
        </w:rPr>
        <w:t>а</w:t>
      </w:r>
      <w:r w:rsidRPr="00515CBE">
        <w:rPr>
          <w:color w:val="000000"/>
        </w:rPr>
        <w:t xml:space="preserve"> на Торгах ППП устанавливаются равными начальным ценам продажи лот</w:t>
      </w:r>
      <w:r w:rsidR="000D57C4">
        <w:rPr>
          <w:color w:val="000000"/>
        </w:rPr>
        <w:t>а</w:t>
      </w:r>
      <w:r w:rsidRPr="00515CBE">
        <w:rPr>
          <w:color w:val="000000"/>
        </w:rPr>
        <w:t xml:space="preserve"> на повторных Торгах:</w:t>
      </w:r>
    </w:p>
    <w:p w14:paraId="27F12684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27 апреля 2023 г. по 29 апреля 2023 г. - в размере начальной цены продажи лота;</w:t>
      </w:r>
    </w:p>
    <w:p w14:paraId="695F6BF8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30 апреля 2023 г. по 02 мая 2023 г. - в размере 90,60% от начальной цены продажи лота;</w:t>
      </w:r>
    </w:p>
    <w:p w14:paraId="0CBDF704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03 мая 2023 г. по 05 мая 2023 г. - в размере 81,20% от начальной цены продажи лота;</w:t>
      </w:r>
    </w:p>
    <w:p w14:paraId="6EBA19D6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06 мая 2023 г. по 08 мая 2023 г. - в размере 71,80% от начальной цены продажи лота;</w:t>
      </w:r>
    </w:p>
    <w:p w14:paraId="747E0839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09 мая 2023 г. по 11 мая 2023 г. - в размере 62,40% от начальной цены продажи лота;</w:t>
      </w:r>
    </w:p>
    <w:p w14:paraId="220E58B0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12 мая 2023 г. по 14 мая 2023 г. - в размере 53,00% от начальной цены продажи лота;</w:t>
      </w:r>
    </w:p>
    <w:p w14:paraId="1B6D13A8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15 мая 2023 г. по 17 мая 2023 г. - в размере 43,60% от начальной цены продажи лота;</w:t>
      </w:r>
    </w:p>
    <w:p w14:paraId="4297E4F4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18 мая 2023 г. по 20 мая 2023 г. - в размере 34,20% от начальной цены продажи лота;</w:t>
      </w:r>
    </w:p>
    <w:p w14:paraId="58374512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21 мая 2023 г. по 23 мая 2023 г. - в размере 24,80% от начальной цены продажи лота;</w:t>
      </w:r>
    </w:p>
    <w:p w14:paraId="5B61BAF9" w14:textId="77777777" w:rsidR="000D57C4" w:rsidRPr="000D57C4" w:rsidRDefault="000D57C4" w:rsidP="000D57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24 мая 2023 г. по 26 мая 2023 г. - в размере 15,40% от начальной цены продажи лота;</w:t>
      </w:r>
    </w:p>
    <w:p w14:paraId="22E01CB9" w14:textId="0332D5FE" w:rsidR="000D57C4" w:rsidRPr="00181132" w:rsidRDefault="000D57C4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D57C4">
        <w:rPr>
          <w:color w:val="000000"/>
        </w:rPr>
        <w:t>с 27 мая 2023 г. по 29 мая 2023 г. - в размере 6,00% от начальной цены продажи лота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0D57C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C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0D57C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C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0D57C4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0D57C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C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C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0D57C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</w:t>
      </w:r>
      <w:r w:rsidRPr="000D57C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0D57C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7C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0D57C4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7C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AE761F5" w14:textId="26951A49" w:rsidR="000D57C4" w:rsidRPr="000D57C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7C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D57C4" w:rsidRP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Москва, Павелецкая наб., д. 8, тел: </w:t>
      </w:r>
      <w:r w:rsid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0D57C4" w:rsidRP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0D57C4" w:rsidRP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505-80-32</w:t>
      </w:r>
      <w:r w:rsidR="000D57C4" w:rsidRP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 ekb@auction-house.ru, Светличная Елена, тел 8(343)3793555, 8(992)310-07-10 (мск+2 часа)</w:t>
      </w:r>
      <w:r w:rsidR="000D5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7C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D57C4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2</cp:revision>
  <dcterms:created xsi:type="dcterms:W3CDTF">2023-01-16T09:36:00Z</dcterms:created>
  <dcterms:modified xsi:type="dcterms:W3CDTF">2023-01-16T09:36:00Z</dcterms:modified>
</cp:coreProperties>
</file>