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4E" w:rsidRDefault="001237A9" w:rsidP="001237A9">
      <w:pPr>
        <w:jc w:val="both"/>
      </w:pP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«Российский аукционный дом»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(ИНН 7838430413, адрес: 190000, Санкт-Петербург, пер.Гривцова, д.5, лит.В, 8(800)777-57-57, a.stepina@auction-house.ru) (далее – Организатор торгов, ОТ), действующее на основании договора поручения с 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ЗАО «Пассим»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(ИНН 7710439684, далее – Должник) в лице конкурсного управляющего 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Домино Ивана Николаевича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>(ИНН 501305891639,далее – КУ), действующего на основании решения АС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Calibri" w:hAnsi="Times New Roman" w:cs="Times New Roman"/>
          <w:bCs/>
          <w:sz w:val="21"/>
          <w:szCs w:val="21"/>
        </w:rPr>
        <w:t>г. Москвы от 01.06.2017 по делу № А40-185113/16-124-313Б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сообщает о проведении на электронной торговой площадке АО «Российский аукционный дом» по адресу в сети интернет: http://www.lot-online.ru (далее – ЭП) электронных торгов посредством публичного предложения (далее – Торги). Продаже на Торгах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единым лотом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подлежит следующее имущество (далее – Лот):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Лот 1: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Calibri" w:eastAsia="Calibri" w:hAnsi="Calibri" w:cs="Times New Roman"/>
        </w:rPr>
        <w:t xml:space="preserve"> </w:t>
      </w:r>
      <w:r w:rsidRPr="001237A9">
        <w:rPr>
          <w:rFonts w:ascii="Times New Roman" w:eastAsia="Calibri" w:hAnsi="Times New Roman" w:cs="Times New Roman"/>
          <w:sz w:val="21"/>
          <w:szCs w:val="21"/>
        </w:rPr>
        <w:t>объекты недвижимого имущества, расположенные по адресу:  Московская обл., Красногорский р-н, вблизи дер. Бузланово: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>земельный участок площадью 4 985 кв.м., к.н.: 50:11:0050210:136, земли населенных пунктов, виды разрешенного использования: для индивидуального жилищного строительства со строительством объектов дорожного сервиса; земельный участок площадью 4 974 кв.м.,к.н.:50:11:0050210:139, земли населенных пунктов,  виды разрешенного использования: для индивидуального жилищного строительства со строительством объектов дорожного сервиса;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>земельный участок площадью 4 985 кв.м., к.н.:50:11:0050210:140, земли населенных пунктов, виды разрешенного использования: для индивидуального жилищного строительства со строительством объектов дорожного сервиса;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земельный участок площадью 4 904 кв.м.,к.н.: 50:11:0050210:141, земли населенных пунктов, виды разрешенного использования: для индивидуального жилищного строительства со строительством объектов дорожного сервиса (для сведения: в пределах земельного участка расположены сооружения к.н.:50:11:0000000:165144,50:11:0050210:601, не принадлежащие Должнику); земельный участок площадью 4 989 кв.м., к.н.:50:11:0050210:168, земли населенных пунктов,  виды разрешенного использования: для индивидуального жилищного строительства со строительством объектов дорожного сервиса; объект незавершенного строительства площадью 33 020 кв.м., к.н.: 50:11:0050210:599.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Обременение (ограничение) Лота 1: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залог (ипотека) в пользу ГК «АСВ»; АС Московской обл. и Красногорским городским судом Московской обл. рассматриваются судебные споры об установлении сервитута – права ограниченного пользования в отношении земельного участка с к.н.: 50:11:0050210:141 (дела №№ А41-42206/2020, А41-11123/2022 и 2-558/2023, 2-6640/2021, 2-6263/2021, 2-488/2022, 2-23/2023, 2-457/2022, 2-24/2023, 2-15/2023 соответственно); </w:t>
      </w:r>
      <w:r w:rsidRPr="001237A9">
        <w:rPr>
          <w:rFonts w:ascii="Times New Roman" w:eastAsia="Calibri" w:hAnsi="Times New Roman" w:cs="Times New Roman"/>
          <w:sz w:val="21"/>
          <w:szCs w:val="21"/>
        </w:rPr>
        <w:t>по данным выписки ЕГРН № КУВИ-001/2023-61023771 от 13.03.2023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отношении земельного участка с к.н.: 50:11:0050210:139 установлено ограничение в виде запрещения регистрации (рег. № 50:11:0050210:139-50/008/2018-7 от 19.02.2018, основание: выписка из ФССП по и/п №1606311/17/77043-ИП от 29.05.2017), решением АС Московской обл. от 08.04.2021 по делу № А41-9230/21 указанное ограничение снято; в отношении части земельного участка </w:t>
      </w:r>
      <w:r w:rsidRPr="001237A9">
        <w:rPr>
          <w:rFonts w:ascii="Calibri" w:eastAsia="Calibri" w:hAnsi="Calibri" w:cs="Times New Roman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>с к.н.: 50:11:0050210:140 площадью 33 кв.м. установлены ограничения прав, предусмотренные статьей 56 ЗК РФ; срок действия: не установлен; реквизиты документа-основания: об установлении зоны санитарной охраны источника питьевого и хозяйственно-бытового водоснабжения от 03.06.2022 № 592-РМ выдан: Министерство экологии и природопользования Московской обл.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1237A9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Начальная цена Лота 1 – 448 318 443,60 </w:t>
      </w:r>
      <w:r w:rsidRPr="001237A9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руб.</w:t>
      </w:r>
      <w:r w:rsidRPr="001237A9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Ознакомление с Лотом производится КУ по адресу местонахождения по предварительной договоренности </w:t>
      </w:r>
      <w:r w:rsidRPr="001237A9">
        <w:rPr>
          <w:rFonts w:ascii="Times New Roman" w:eastAsia="Calibri" w:hAnsi="Times New Roman" w:cs="Times New Roman"/>
          <w:iCs/>
          <w:sz w:val="21"/>
          <w:szCs w:val="21"/>
        </w:rPr>
        <w:t>в раб. дни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10.00 до 18.00, тел. 8 (999) 555-77-00, </w:t>
      </w:r>
      <w:hyperlink r:id="rId4" w:history="1">
        <w:r w:rsidRPr="001237A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dominomimino@mail.ru</w:t>
        </w:r>
      </w:hyperlink>
      <w:r w:rsidRPr="001237A9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, а также ОТ</w:t>
      </w:r>
      <w:r w:rsidRPr="001237A9">
        <w:rPr>
          <w:rFonts w:ascii="helvetica neue" w:eastAsia="Calibri" w:hAnsi="helvetica neue" w:cs="Times New Roman"/>
          <w:color w:val="777777"/>
          <w:sz w:val="21"/>
          <w:szCs w:val="21"/>
          <w:shd w:val="clear" w:color="auto" w:fill="FFFFFF"/>
        </w:rPr>
        <w:t xml:space="preserve"> </w:t>
      </w:r>
      <w:r w:rsidRPr="001237A9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в раб. дни с 9.00 до 18.00, тел. 8 (499) 395-00-20, </w:t>
      </w:r>
      <w:hyperlink r:id="rId5" w:history="1">
        <w:r w:rsidRPr="001237A9">
          <w:rPr>
            <w:rFonts w:ascii="Times New Roman" w:eastAsia="Calibri" w:hAnsi="Times New Roman" w:cs="Times New Roman"/>
            <w:color w:val="0000FF"/>
            <w:sz w:val="21"/>
            <w:szCs w:val="21"/>
            <w:u w:val="single"/>
            <w:shd w:val="clear" w:color="auto" w:fill="FFFFFF"/>
          </w:rPr>
          <w:t>informmsk@auction-house.ru</w:t>
        </w:r>
      </w:hyperlink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Дата начала приема заявок – 10.04.2023 с 17 час.00 мин. (мск).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Сокращение: рабочий день – р/день. Прием заявок составляет: в 1-ом периоде – 7 (семь) р/ дней с даты начала приёма заявок, без изменения начальной цены, со 2-го по 5-й периоды – 7 (семь) р/дней, величина снижения – 5% от начальной цены лота, установленной на первом периоде Торгов.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Минимальная цена - 358 654 754,88 руб.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1237A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Задаток - 10 %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Pr="001237A9">
        <w:rPr>
          <w:rFonts w:ascii="Calibri" w:eastAsia="Calibri" w:hAnsi="Calibri" w:cs="Times New Roman"/>
          <w:sz w:val="21"/>
          <w:szCs w:val="21"/>
        </w:rPr>
        <w:t xml:space="preserve"> </w:t>
      </w:r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>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</w:t>
      </w:r>
      <w:bookmarkStart w:id="0" w:name="_GoBack"/>
      <w:bookmarkEnd w:id="0"/>
      <w:r w:rsidRPr="001237A9">
        <w:rPr>
          <w:rFonts w:ascii="Times New Roman" w:eastAsia="Times New Roman" w:hAnsi="Times New Roman" w:cs="Times New Roman"/>
          <w:sz w:val="21"/>
          <w:szCs w:val="21"/>
          <w:lang w:eastAsia="ru-RU"/>
        </w:rPr>
        <w:t>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 40702810238000033985 в Банк ПАО Сбербанк, г. Москва, к/с 30101810400000000225, БИК 044525225.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3D"/>
    <w:rsid w:val="001237A9"/>
    <w:rsid w:val="0041554E"/>
    <w:rsid w:val="005B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EA881-9700-49F4-BFE6-3A3182C8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dominomim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2023-03-20T06:35:00Z</dcterms:created>
  <dcterms:modified xsi:type="dcterms:W3CDTF">2023-03-20T06:35:00Z</dcterms:modified>
</cp:coreProperties>
</file>