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D399" w14:textId="4A75676C" w:rsidR="00885665" w:rsidRPr="00885665" w:rsidRDefault="000A6130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613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пер.Гривцова, д.5, лит.В, (831)419-81-83, 8(800)777-57-57, ageeva@auction-house.ru) (Организатор торгов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>, ОТ, Оператор ЭП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A6130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bookmarkStart w:id="0" w:name="_Hlk110520515"/>
      <w:r w:rsidRPr="000A61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КФ «Омега Продукт» </w:t>
      </w:r>
      <w:r w:rsidRPr="000A6130">
        <w:rPr>
          <w:rFonts w:ascii="Times New Roman" w:hAnsi="Times New Roman" w:cs="Times New Roman"/>
          <w:bCs/>
          <w:iCs/>
          <w:sz w:val="24"/>
          <w:szCs w:val="24"/>
        </w:rPr>
        <w:t xml:space="preserve">(ИНН 5249132614, ОГРН 1145249001270, адрес: </w:t>
      </w:r>
      <w:r w:rsidRPr="000A6130">
        <w:rPr>
          <w:rFonts w:ascii="Times New Roman" w:hAnsi="Times New Roman" w:cs="Times New Roman"/>
          <w:bCs/>
          <w:sz w:val="24"/>
          <w:szCs w:val="24"/>
        </w:rPr>
        <w:t>606002, Нижегородская обл. г. Дзержинск, пр. Свердлова, д.53А) (Должник) в лице конкурсного управляющего</w:t>
      </w:r>
      <w:r w:rsidRPr="000A6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130">
        <w:rPr>
          <w:rFonts w:ascii="Times New Roman" w:hAnsi="Times New Roman" w:cs="Times New Roman"/>
          <w:sz w:val="24"/>
          <w:szCs w:val="24"/>
        </w:rPr>
        <w:t>Янбаевой Н</w:t>
      </w:r>
      <w:r w:rsidR="00854A84">
        <w:rPr>
          <w:rFonts w:ascii="Times New Roman" w:hAnsi="Times New Roman" w:cs="Times New Roman"/>
          <w:sz w:val="24"/>
          <w:szCs w:val="24"/>
        </w:rPr>
        <w:t>.Х.</w:t>
      </w:r>
      <w:r w:rsidRPr="000A6130">
        <w:rPr>
          <w:rFonts w:ascii="Times New Roman" w:hAnsi="Times New Roman" w:cs="Times New Roman"/>
          <w:sz w:val="24"/>
          <w:szCs w:val="24"/>
        </w:rPr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действующего на основании Решения Арбитражного суда Нижегородской области от 11.03.2022г. по делу №А43-3427/2021</w:t>
      </w:r>
      <w:bookmarkEnd w:id="0"/>
      <w:r>
        <w:t xml:space="preserve"> </w:t>
      </w:r>
      <w:r w:rsidR="00706A18" w:rsidRPr="00792CED">
        <w:rPr>
          <w:rFonts w:ascii="Times New Roman" w:hAnsi="Times New Roman" w:cs="Times New Roman"/>
          <w:sz w:val="24"/>
          <w:szCs w:val="24"/>
        </w:rPr>
        <w:t>сообщает</w:t>
      </w:r>
      <w:r w:rsidR="00706A18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о проведении торгов посредством публичного предложения (далее – Торги) на </w:t>
      </w:r>
      <w:r w:rsidR="00FA2819">
        <w:rPr>
          <w:rFonts w:ascii="Times New Roman" w:hAnsi="Times New Roman" w:cs="Times New Roman"/>
          <w:color w:val="000000"/>
          <w:sz w:val="24"/>
          <w:szCs w:val="24"/>
        </w:rPr>
        <w:t>ЭП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АО </w:t>
      </w:r>
      <w:r w:rsidR="00885665" w:rsidRPr="005876FB">
        <w:rPr>
          <w:rFonts w:ascii="Times New Roman" w:hAnsi="Times New Roman" w:cs="Times New Roman"/>
          <w:sz w:val="24"/>
          <w:szCs w:val="24"/>
        </w:rPr>
        <w:t>«Р</w:t>
      </w:r>
      <w:r w:rsidR="00FA2819">
        <w:rPr>
          <w:rFonts w:ascii="Times New Roman" w:hAnsi="Times New Roman" w:cs="Times New Roman"/>
          <w:sz w:val="24"/>
          <w:szCs w:val="24"/>
        </w:rPr>
        <w:t>АД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», расположенной по адресу в сети Интернет: </w:t>
      </w:r>
      <w:hyperlink r:id="rId4" w:history="1"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="00885665" w:rsidRPr="005876FB">
        <w:rPr>
          <w:rFonts w:ascii="Times New Roman" w:hAnsi="Times New Roman" w:cs="Times New Roman"/>
          <w:sz w:val="24"/>
          <w:szCs w:val="24"/>
        </w:rPr>
        <w:t>.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(далее-ЭП). Начало приема заявок – </w:t>
      </w:r>
      <w:r w:rsidR="00885665">
        <w:rPr>
          <w:rFonts w:ascii="Times New Roman" w:hAnsi="Times New Roman" w:cs="Times New Roman"/>
          <w:b/>
          <w:sz w:val="24"/>
          <w:szCs w:val="24"/>
        </w:rPr>
        <w:t>2</w:t>
      </w:r>
      <w:r w:rsidR="00B21A57">
        <w:rPr>
          <w:rFonts w:ascii="Times New Roman" w:hAnsi="Times New Roman" w:cs="Times New Roman"/>
          <w:b/>
          <w:sz w:val="24"/>
          <w:szCs w:val="24"/>
        </w:rPr>
        <w:t>7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>.</w:t>
      </w:r>
      <w:r w:rsidR="0073434D">
        <w:rPr>
          <w:rFonts w:ascii="Times New Roman" w:hAnsi="Times New Roman" w:cs="Times New Roman"/>
          <w:b/>
          <w:sz w:val="24"/>
          <w:szCs w:val="24"/>
        </w:rPr>
        <w:t>03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>.202</w:t>
      </w:r>
      <w:r w:rsidR="0073434D">
        <w:rPr>
          <w:rFonts w:ascii="Times New Roman" w:hAnsi="Times New Roman" w:cs="Times New Roman"/>
          <w:b/>
          <w:sz w:val="24"/>
          <w:szCs w:val="24"/>
        </w:rPr>
        <w:t>3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 xml:space="preserve"> с 14 час.00 мин. (мск).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- </w:t>
      </w:r>
      <w:r w:rsidR="0073434D">
        <w:rPr>
          <w:rFonts w:ascii="Times New Roman" w:hAnsi="Times New Roman" w:cs="Times New Roman"/>
          <w:bCs/>
          <w:sz w:val="24"/>
          <w:szCs w:val="24"/>
        </w:rPr>
        <w:t>14</w:t>
      </w:r>
      <w:r w:rsidR="00885665" w:rsidRPr="005876F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3434D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885665" w:rsidRPr="005876FB">
        <w:rPr>
          <w:rFonts w:ascii="Times New Roman" w:hAnsi="Times New Roman" w:cs="Times New Roman"/>
          <w:bCs/>
          <w:sz w:val="24"/>
          <w:szCs w:val="24"/>
        </w:rPr>
        <w:t xml:space="preserve">) к/дней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="0073434D">
        <w:rPr>
          <w:rFonts w:ascii="Times New Roman" w:hAnsi="Times New Roman" w:cs="Times New Roman"/>
          <w:sz w:val="24"/>
          <w:szCs w:val="24"/>
        </w:rPr>
        <w:t>5</w:t>
      </w:r>
      <w:r w:rsidR="00885665" w:rsidRPr="005876FB">
        <w:rPr>
          <w:rFonts w:ascii="Times New Roman" w:hAnsi="Times New Roman" w:cs="Times New Roman"/>
          <w:sz w:val="24"/>
          <w:szCs w:val="24"/>
        </w:rPr>
        <w:t>-й периоды – 7 (семь) к/дней</w:t>
      </w:r>
      <w:r w:rsidR="0006265B">
        <w:rPr>
          <w:rFonts w:ascii="Times New Roman" w:hAnsi="Times New Roman" w:cs="Times New Roman"/>
          <w:sz w:val="24"/>
          <w:szCs w:val="24"/>
        </w:rPr>
        <w:t>; установлен</w:t>
      </w:r>
      <w:r w:rsidR="0073434D">
        <w:rPr>
          <w:rFonts w:ascii="Times New Roman" w:hAnsi="Times New Roman" w:cs="Times New Roman"/>
          <w:sz w:val="24"/>
          <w:szCs w:val="24"/>
        </w:rPr>
        <w:t xml:space="preserve"> 1 рабочий день</w:t>
      </w:r>
      <w:r w:rsidR="0006265B">
        <w:rPr>
          <w:rFonts w:ascii="Times New Roman" w:hAnsi="Times New Roman" w:cs="Times New Roman"/>
          <w:sz w:val="24"/>
          <w:szCs w:val="24"/>
        </w:rPr>
        <w:t xml:space="preserve"> в рамках одного периода</w:t>
      </w:r>
      <w:r w:rsidR="0073434D">
        <w:rPr>
          <w:rFonts w:ascii="Times New Roman" w:hAnsi="Times New Roman" w:cs="Times New Roman"/>
          <w:sz w:val="24"/>
          <w:szCs w:val="24"/>
        </w:rPr>
        <w:t xml:space="preserve"> для публикации протокола,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 величина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885665">
        <w:rPr>
          <w:rFonts w:ascii="Times New Roman" w:hAnsi="Times New Roman" w:cs="Times New Roman"/>
          <w:sz w:val="24"/>
          <w:szCs w:val="24"/>
        </w:rPr>
        <w:t>7</w:t>
      </w:r>
      <w:r w:rsidR="00885665" w:rsidRPr="005876FB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885665" w:rsidRPr="00587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>Ознакомление с имуществом производится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по тел.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</w:t>
      </w:r>
      <w:r w:rsidR="00885665">
        <w:rPr>
          <w:rFonts w:ascii="Times New Roman" w:hAnsi="Times New Roman" w:cs="Times New Roman"/>
          <w:color w:val="000000"/>
          <w:sz w:val="24"/>
          <w:szCs w:val="24"/>
          <w:lang w:bidi="ru-RU"/>
        </w:rPr>
        <w:t>265585975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  <w:r w:rsidR="00885665" w:rsidRPr="00BC441D">
        <w:rPr>
          <w:color w:val="000000"/>
        </w:rPr>
        <w:t xml:space="preserve"> </w:t>
      </w:r>
      <w:r w:rsidR="00885665" w:rsidRPr="0031495B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подлежит следующее имущество (Лот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885665" w:rsidRPr="0031495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856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85665" w:rsidRPr="0031495B">
        <w:rPr>
          <w:rFonts w:ascii="Times New Roman" w:hAnsi="Times New Roman" w:cs="Times New Roman"/>
          <w:color w:val="000000"/>
          <w:sz w:val="24"/>
          <w:szCs w:val="24"/>
        </w:rPr>
        <w:t xml:space="preserve">НДС не облагается: </w:t>
      </w:r>
      <w:r w:rsidR="00885665" w:rsidRPr="003149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885665" w:rsidRPr="00885665">
        <w:rPr>
          <w:rFonts w:ascii="Times New Roman" w:hAnsi="Times New Roman" w:cs="Times New Roman"/>
          <w:bCs/>
          <w:sz w:val="24"/>
          <w:szCs w:val="24"/>
        </w:rPr>
        <w:t>Залог:</w:t>
      </w:r>
      <w:r w:rsidR="00885665" w:rsidRPr="00885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885665">
        <w:rPr>
          <w:rFonts w:ascii="Times New Roman" w:hAnsi="Times New Roman" w:cs="Times New Roman"/>
          <w:sz w:val="24"/>
          <w:szCs w:val="24"/>
        </w:rPr>
        <w:t>1) 1-комплексная линия для производства конфет на основе сахарных масс 2) Кристаллизатор С-39 3) Емкость ОМВ-15  4) Кулачковый насос JEC PUMP ZL120-021-08 с приводом 2,2 кВт/170 об/мин на станине</w:t>
      </w:r>
      <w:r w:rsidR="00885665">
        <w:rPr>
          <w:rFonts w:ascii="Times New Roman" w:hAnsi="Times New Roman" w:cs="Times New Roman"/>
          <w:sz w:val="24"/>
          <w:szCs w:val="24"/>
        </w:rPr>
        <w:t xml:space="preserve">,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5)Котел паровой водотрубный прямоточный (парогенератор) ST EAM 750  6) Темперирующий сборник СТ-800 7) Чиллер с водяным охлаждением конденсатора SW-T160ЦЫЗ 8) Автоматический формовщик коробок (левый) 9) Аппликатор этикеток L-160 EASY </w:t>
      </w:r>
      <w:r w:rsidR="00885665" w:rsidRPr="00885665">
        <w:rPr>
          <w:rFonts w:ascii="Times New Roman" w:hAnsi="Times New Roman" w:cs="Times New Roman"/>
          <w:bCs/>
          <w:sz w:val="24"/>
          <w:szCs w:val="24"/>
        </w:rPr>
        <w:t>Не залог:</w:t>
      </w:r>
      <w:r w:rsidR="00885665" w:rsidRPr="00885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885665">
        <w:rPr>
          <w:rFonts w:ascii="Times New Roman" w:hAnsi="Times New Roman" w:cs="Times New Roman"/>
          <w:sz w:val="24"/>
          <w:szCs w:val="24"/>
        </w:rPr>
        <w:t>10) Емкость ОМВ-15, 11) Блок-бокс из панелей типа "сендвич" 1800*1800, 12) Шестеренный насос R65 GRB1B+Y c приводом 7,5 кВт/280 об/мин на станине, 13) Градирня "Росинка-50/60" со щитом управления, 14) Бак водонагреватель Logalux SU 300/5, 15) Емкость 5000л МН стационарная с фланцем и крышкой с клапаном, 16) Насос Grundfos ups 5060/2f, 17) Аппарат теплообменный пласнитчатый разборный НН №14, расчет №486560, 18) Аппарат теплообменный пласнитчатый разборный НН №08, расчет №516827, 19) Насос Grundfos NBE 50-200/198 ВАQ 15 кВт 400В, 20) Дозатор D25RE5 AFI-5%10-2500, 21) система очистки воды, 22) Устройство для промывки двойного уплотнения насоса JEC120-021-08, 23) Буфурная емкость для сгущенного молока, 24) Пульт управления, 25) Винтовой компрессор S-EKO 15 TDF, 26) Автомат выключатель DPX4П400А36кА Магн., 27) Заклейщик гофрокоробов, 28) Приводной ленточный конвейер ком-т,  29) Растяжимый роликовый транспортер, 30) поворотный транспортер с толкателем, 31) Измельчитель СП-2-БНХ-380,32) Каплеструйный маркировщик, 33) Компресор АВ 200/515, 34) блок подготовки воздуха GFC300, 35) Клапан термозапорный КТЗ-001-50-02, 36) Система автономного контроля загазованности СГК-3 DN 50 ВД (система с диспетчерезацией котельной),  37) Регулятор FRG/2MBC DN25 10-30 МБАР Р.МАКС 6БАР код _FBC04Z 110</w:t>
      </w:r>
      <w:r w:rsidR="00885665">
        <w:rPr>
          <w:rFonts w:ascii="Times New Roman" w:hAnsi="Times New Roman" w:cs="Times New Roman"/>
          <w:sz w:val="24"/>
          <w:szCs w:val="24"/>
        </w:rPr>
        <w:t xml:space="preserve">,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38) СГ-ЭК-Вз-Р-0,5-40/1,6 комплекс для изм.Котл.газа, 39) Датчик разности давления (клапанный блок, блок питания) метран., 40) Комплекст Тesnj330-2LL NO*(05633368), 41) аппарат высокого  давления HD 10/21-4S Plus Sohi, 42) Влагомер термографический, 43) пароочиститель SG 4/4*EU, 44) поломоечная машина BD 40/25 C ECO Bp Pack, 45) Установка повышенного давления Hydro Solo S CR5-8 3*400V120L6BAR,  46) Шкаф ШР-1, 47) Шкаф ШР-2, 48) Шкаф ШР-3, 49) Щит ЩР-1 по адресу: Нижегородская обл., г. Дзержинск, пр. Свердлова, д.53А, 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>обременения: Залог в пользу ПАО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 «Татфондбанк»</w:t>
      </w:r>
      <w:r w:rsidR="00885665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цена – </w:t>
      </w:r>
      <w:r w:rsidR="0073434D">
        <w:rPr>
          <w:rFonts w:ascii="Times New Roman" w:hAnsi="Times New Roman" w:cs="Times New Roman"/>
          <w:b/>
          <w:bCs/>
          <w:sz w:val="24"/>
          <w:szCs w:val="24"/>
        </w:rPr>
        <w:t>18 419 903,78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3434D">
        <w:rPr>
          <w:rFonts w:ascii="Times New Roman" w:hAnsi="Times New Roman" w:cs="Times New Roman"/>
          <w:b/>
          <w:bCs/>
          <w:sz w:val="24"/>
          <w:szCs w:val="24"/>
        </w:rPr>
        <w:t>3 262 330,72</w:t>
      </w:r>
      <w:r w:rsidR="00885665" w:rsidRPr="0031495B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885665" w:rsidRPr="00885665">
        <w:rPr>
          <w:rFonts w:ascii="Times New Roman" w:hAnsi="Times New Roman" w:cs="Times New Roman"/>
          <w:b/>
          <w:bCs/>
          <w:sz w:val="24"/>
          <w:szCs w:val="24"/>
        </w:rPr>
        <w:t xml:space="preserve">Лот №2: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Дебиторская задолженность Зверев Дмитрий Иванович </w:t>
      </w:r>
      <w:r w:rsidR="00885665" w:rsidRPr="00885665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– </w:t>
      </w:r>
      <w:r w:rsidR="0073434D">
        <w:rPr>
          <w:rFonts w:ascii="Times New Roman" w:hAnsi="Times New Roman" w:cs="Times New Roman"/>
          <w:b/>
          <w:bCs/>
          <w:sz w:val="24"/>
          <w:szCs w:val="24"/>
        </w:rPr>
        <w:t>939 510</w:t>
      </w:r>
      <w:r w:rsidR="00885665" w:rsidRPr="00885665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Миним</w:t>
      </w:r>
      <w:r w:rsidR="00FA28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цена – </w:t>
      </w:r>
      <w:r w:rsidR="0073434D">
        <w:rPr>
          <w:rFonts w:ascii="Times New Roman" w:hAnsi="Times New Roman" w:cs="Times New Roman"/>
          <w:b/>
          <w:bCs/>
          <w:sz w:val="24"/>
          <w:szCs w:val="24"/>
        </w:rPr>
        <w:t>676 447,20</w:t>
      </w:r>
      <w:r w:rsidR="00885665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 w:rsidR="008856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665"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</w:t>
      </w:r>
      <w:r w:rsidR="00885665"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885665">
        <w:rPr>
          <w:rFonts w:ascii="Times New Roman" w:hAnsi="Times New Roman" w:cs="Times New Roman"/>
          <w:sz w:val="24"/>
          <w:szCs w:val="24"/>
        </w:rPr>
        <w:t>10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% от нач</w:t>
      </w:r>
      <w:r w:rsidR="00FA2819">
        <w:rPr>
          <w:rFonts w:ascii="Times New Roman" w:hAnsi="Times New Roman" w:cs="Times New Roman"/>
          <w:sz w:val="24"/>
          <w:szCs w:val="24"/>
        </w:rPr>
        <w:t>.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цены Лота, установленной для определенного периода Торгов, 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Реквизиты расчетн</w:t>
      </w:r>
      <w:r w:rsidR="00885665">
        <w:rPr>
          <w:rFonts w:ascii="Times New Roman" w:hAnsi="Times New Roman" w:cs="Times New Roman"/>
          <w:sz w:val="24"/>
          <w:szCs w:val="24"/>
        </w:rPr>
        <w:t>ого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 w:rsidR="00885665">
        <w:rPr>
          <w:rFonts w:ascii="Times New Roman" w:hAnsi="Times New Roman" w:cs="Times New Roman"/>
          <w:sz w:val="24"/>
          <w:szCs w:val="24"/>
        </w:rPr>
        <w:t>а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885665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885665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купли-продажи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85665" w:rsidRPr="00885665">
        <w:rPr>
          <w:rFonts w:ascii="Times New Roman" w:hAnsi="Times New Roman" w:cs="Times New Roman"/>
          <w:sz w:val="24"/>
          <w:szCs w:val="24"/>
        </w:rPr>
        <w:t>Банк получателя: р/с №</w:t>
      </w:r>
      <w:r w:rsidR="00885665" w:rsidRPr="008856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40702810101460035291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, в филиал центральный ПАО Банк «ФК Открытие», БИК 044525297, к/с 30101810945250000297. </w:t>
      </w:r>
    </w:p>
    <w:sectPr w:rsidR="00885665" w:rsidRPr="0088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4"/>
    <w:rsid w:val="0006265B"/>
    <w:rsid w:val="000A6130"/>
    <w:rsid w:val="001458E2"/>
    <w:rsid w:val="001E1344"/>
    <w:rsid w:val="004F0260"/>
    <w:rsid w:val="006A3E84"/>
    <w:rsid w:val="00706A18"/>
    <w:rsid w:val="0073434D"/>
    <w:rsid w:val="00854A84"/>
    <w:rsid w:val="00885665"/>
    <w:rsid w:val="009178D7"/>
    <w:rsid w:val="00B21A57"/>
    <w:rsid w:val="00C67CBD"/>
    <w:rsid w:val="00D62F53"/>
    <w:rsid w:val="00DE7C78"/>
    <w:rsid w:val="00FA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023"/>
  <w15:chartTrackingRefBased/>
  <w15:docId w15:val="{8100CCED-DE09-4BC5-B1C1-D90B76C3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885665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85665"/>
    <w:pPr>
      <w:spacing w:after="0" w:line="240" w:lineRule="auto"/>
    </w:pPr>
  </w:style>
  <w:style w:type="character" w:styleId="a4">
    <w:name w:val="Hyperlink"/>
    <w:basedOn w:val="a0"/>
    <w:uiPriority w:val="99"/>
    <w:rsid w:val="008856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665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2023-03-10T13:07:00Z</dcterms:created>
  <dcterms:modified xsi:type="dcterms:W3CDTF">2023-03-16T08:36:00Z</dcterms:modified>
</cp:coreProperties>
</file>