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F227" w14:textId="54328238" w:rsidR="00E41D4C" w:rsidRPr="00B141BB" w:rsidRDefault="00E41D4C" w:rsidP="00E41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733B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F928ED" w:rsidRPr="00F928ED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«Русский ипотечный банк» (общество с ограниченной ответственностью) (КБ «Русский ипотечный банк» (ООО), адрес регистрации: 119180, г. Москва, ул. Полянка Б., д. 2, строение 2, ИНН 5433107271, ОГРН 1025400001637) (далее – финансовая организация), конкурсным управляющим (ликвидатором) которого на основании решения Арбитражного суда г. Москвы от 21 марта 2019 г. по делу № А40-5391/19-4-9Б является государственная корпорация «Агентство по страхованию вкладов» (109240, г. Москва, ул. Высоцкого, д. 4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7B57B8D5" w:rsidR="00987A46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0BFEF5E" w14:textId="77777777" w:rsidR="00655998" w:rsidRDefault="00655998" w:rsidP="006559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F928ED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и физическим лицам ((в скобках указана в т.ч. сумма долга) – начальная цена продажи лота):</w:t>
      </w:r>
    </w:p>
    <w:p w14:paraId="3C2B1BBD" w14:textId="77777777" w:rsidR="00F928ED" w:rsidRDefault="00F928ED" w:rsidP="00F928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ООО «ФОРМУЛА ЭКОЛОГИИ», ИНН 7718971795, постановление Девятого ААС от 01.06.2021 по делу А40-5391/19 (7 353 550,96 руб.) - 3 640 007,72 руб.;</w:t>
      </w:r>
    </w:p>
    <w:p w14:paraId="5CD3E65E" w14:textId="77777777" w:rsidR="00F928ED" w:rsidRDefault="00F928ED" w:rsidP="00F928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ООО «ЭНЕРГОСПЕЦРЕМОНТ», ИНН 7727637684, постановление АС Московского округа от 07.12.2020 по делу А40-5391/2019 (5 715 209,15 руб.) - 2 829 028,53 руб.;</w:t>
      </w:r>
    </w:p>
    <w:p w14:paraId="483993A4" w14:textId="77777777" w:rsidR="00F928ED" w:rsidRDefault="00F928ED" w:rsidP="00F928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ООО «СТАНДАРТ БЕЗОПАСНОСТИ», ИНН 2315190623, постановление Девятого ААС от 19.04.2021 по делу А40-5391/19, нет сведений о предъявлении ИЛ, возможно пропущен срок (5 098 464,71 руб.) - 2 523 740,03 руб.;</w:t>
      </w:r>
    </w:p>
    <w:p w14:paraId="63E1DF34" w14:textId="77777777" w:rsidR="00F928ED" w:rsidRDefault="00F928ED" w:rsidP="00F928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4 - ООО «ЗЕВС ЛОГИСТИК», ИНН 7707760344, определение АС г. Москвы от 19.10.2020 по делу А40-5391/19-4-9Б (4 636 213,07 руб.) - 2 294 925,47 руб.;</w:t>
      </w:r>
    </w:p>
    <w:p w14:paraId="6B3CCBEB" w14:textId="77777777" w:rsidR="00F928ED" w:rsidRDefault="00F928ED" w:rsidP="00F928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5 - ООО «ДОБРОСТРОЙ», ИНН 7743097940, определение АС г. Москвы от 29.12.2020 по делу А40-5391/19-4-9Б (4 394 550,18 руб.) - 2 175 302,34 руб.;</w:t>
      </w:r>
    </w:p>
    <w:p w14:paraId="1667E425" w14:textId="77777777" w:rsidR="00F928ED" w:rsidRDefault="00F928ED" w:rsidP="00F928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6 - ООО «СТРОЙСЕРВИС», ИНН 2317084701, постановление Девятого ААС от 14.09.2020 по делу А40-5391/19 (3 227 230,53 руб.) - 1 597 479,11 руб.;</w:t>
      </w:r>
    </w:p>
    <w:p w14:paraId="2AA816F7" w14:textId="77777777" w:rsidR="00F928ED" w:rsidRDefault="00F928ED" w:rsidP="00F928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7 - ООО «СТАЛКОР», ИНН 9715310913, определение АС г. Москвы от 21.04.2021 по делу А40-5391/19-4-9Б (3 024 717,26 руб.) - 1 497 235,04 руб.;</w:t>
      </w:r>
    </w:p>
    <w:p w14:paraId="0D85CC10" w14:textId="77777777" w:rsidR="00F928ED" w:rsidRDefault="00F928ED" w:rsidP="00F928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8 - ООО «ТРИАДА», ИНН 7718293130, определение АС г. Москвы от 11.01.2021 по делу А40-5391/19-4-9Б (2 236 949,16 руб.) - 1 107 289,83 руб.;</w:t>
      </w:r>
    </w:p>
    <w:p w14:paraId="60F23C7B" w14:textId="77777777" w:rsidR="00F928ED" w:rsidRDefault="00F928ED" w:rsidP="00F928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9 - ООО «РОСИНВЕСТСТРОЙ», ИНН 3906289468, определение АС г. Москвы от 18.06.2020 по делу А-40-5391/19-4-9Б (2 152 107,07 руб.) - 1 065 293,00 руб.;</w:t>
      </w:r>
    </w:p>
    <w:p w14:paraId="48071D24" w14:textId="77777777" w:rsidR="00F928ED" w:rsidRDefault="00F928ED" w:rsidP="00F928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10 - ООО «ЭТАЛОН ПРИКАМЬЯ», ИНН 5919998458, определение АС г. Москвы от 18.06.2020 по делу А-40-5391/19-4-9Б (2 060 950,90 руб.) - 1 037 446,00 руб.;</w:t>
      </w:r>
    </w:p>
    <w:p w14:paraId="53F5BB7A" w14:textId="77777777" w:rsidR="00F928ED" w:rsidRDefault="00F928ED" w:rsidP="00F928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11 - ООО «ПРОМВЕНТИЛЯЦИЯ», ИНН 7721794137, определение АС г. Москвы от 07.04.2021 по делу А-40-5391/19-4-9Б (1 741 467,13 руб.) - 862 026,23 руб.;</w:t>
      </w:r>
    </w:p>
    <w:p w14:paraId="15262984" w14:textId="77777777" w:rsidR="00F928ED" w:rsidRDefault="00F928ED" w:rsidP="00F928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12 - ООО «СТРОЙМЕДСЕРВИС», ИНН 9705030508, определение АС г. Москвы от 06.10.2020 по делу А-40-5391/19-4-9Б (1 690 760,30 руб.) - 836 926,35 руб.;</w:t>
      </w:r>
    </w:p>
    <w:p w14:paraId="74135988" w14:textId="77777777" w:rsidR="00F928ED" w:rsidRDefault="00F928ED" w:rsidP="00F928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13 - ООО «РУСТЕХНОСТРОЙ», ИНН 9705072152, определение АС г. Москвы от 18.06.2020 по делу А-40-5391/19-4-9Б, принято решение о предстоящем исключении недействующего ЮЛ из ЕГРЮЛ (1 277 303,81 руб.) - 632 265,39 руб.;</w:t>
      </w:r>
    </w:p>
    <w:p w14:paraId="255EB988" w14:textId="77777777" w:rsidR="00F928ED" w:rsidRDefault="00F928ED" w:rsidP="00F928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14 - ООО «ТЕХНОСПУТНИК», ИНН 7725824495, определение АС г. Москвы от 20.04.2021 по делу А-40-5391/19-4-9Б (9 580 452,75 руб.) - 4 742 324,11 руб.;</w:t>
      </w:r>
    </w:p>
    <w:p w14:paraId="48FC6D03" w14:textId="77777777" w:rsidR="00F928ED" w:rsidRDefault="00F928ED" w:rsidP="00F928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15 - Мочалов Евгений Анатольевич, КД 0205571 от 05.10.2015, определение АС г. Москвы от 30.06.2021 по делу А40-5391/19 (5 039 986,30 руб.) - 2 494 793,22 руб.</w:t>
      </w:r>
    </w:p>
    <w:p w14:paraId="14351655" w14:textId="5AB410FC" w:rsidR="00555595" w:rsidRPr="00DD01CB" w:rsidRDefault="00555595" w:rsidP="00F928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D01CB">
        <w:rPr>
          <w:rFonts w:ascii="Times New Roman CYR" w:hAnsi="Times New Roman CYR" w:cs="Times New Roman CYR"/>
          <w:color w:val="000000"/>
        </w:rPr>
        <w:lastRenderedPageBreak/>
        <w:t>С подробной информацией о составе лот</w:t>
      </w:r>
      <w:r w:rsidR="00C56153">
        <w:rPr>
          <w:rFonts w:ascii="Times New Roman CYR" w:hAnsi="Times New Roman CYR" w:cs="Times New Roman CYR"/>
          <w:color w:val="000000"/>
        </w:rPr>
        <w:t>ов</w:t>
      </w:r>
      <w:r w:rsidRPr="00DD01CB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DD01CB">
          <w:rPr>
            <w:rFonts w:ascii="Times New Roman CYR" w:hAnsi="Times New Roman CYR" w:cs="Times New Roman CYR"/>
            <w:color w:val="0563C1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DD01CB">
          <w:rPr>
            <w:color w:val="27509B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3A66417" w14:textId="10F9D1EE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F928ED" w:rsidRPr="00F928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61AB" w:rsidRPr="002761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 </w:t>
      </w:r>
      <w:r w:rsidR="002761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февраля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2761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02 мая 2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341781DC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2761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1AB" w:rsidRPr="002761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 февраля</w:t>
      </w:r>
      <w:r w:rsidR="002761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2761AB">
        <w:rPr>
          <w:rFonts w:ascii="Times New Roman" w:hAnsi="Times New Roman" w:cs="Times New Roman"/>
          <w:color w:val="000000"/>
          <w:sz w:val="24"/>
          <w:szCs w:val="24"/>
        </w:rPr>
        <w:t>1 (Один)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2761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2761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2961186C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7C283" w14:textId="04DDAE51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132E7D0C" w14:textId="77777777" w:rsidR="002761AB" w:rsidRPr="002761AB" w:rsidRDefault="002761AB" w:rsidP="002761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1AB">
        <w:rPr>
          <w:rFonts w:ascii="Times New Roman" w:hAnsi="Times New Roman" w:cs="Times New Roman"/>
          <w:color w:val="000000"/>
          <w:sz w:val="24"/>
          <w:szCs w:val="24"/>
        </w:rPr>
        <w:t>с 21 февраля 2023 г. по 02 апреля 2023 г. - в размере начальной цены продажи лота;</w:t>
      </w:r>
    </w:p>
    <w:p w14:paraId="79800382" w14:textId="77777777" w:rsidR="002761AB" w:rsidRPr="002761AB" w:rsidRDefault="002761AB" w:rsidP="002761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1AB">
        <w:rPr>
          <w:rFonts w:ascii="Times New Roman" w:hAnsi="Times New Roman" w:cs="Times New Roman"/>
          <w:color w:val="000000"/>
          <w:sz w:val="24"/>
          <w:szCs w:val="24"/>
        </w:rPr>
        <w:t>с 03 апреля 2023 г. по 05 апреля 2023 г. - в размере 90,10% от начальной цены продажи лота;</w:t>
      </w:r>
    </w:p>
    <w:p w14:paraId="3F137D60" w14:textId="77777777" w:rsidR="002761AB" w:rsidRPr="002761AB" w:rsidRDefault="002761AB" w:rsidP="002761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1AB">
        <w:rPr>
          <w:rFonts w:ascii="Times New Roman" w:hAnsi="Times New Roman" w:cs="Times New Roman"/>
          <w:color w:val="000000"/>
          <w:sz w:val="24"/>
          <w:szCs w:val="24"/>
        </w:rPr>
        <w:t>с 06 апреля 2023 г. по 08 апреля 2023 г. - в размере 80,20% от начальной цены продажи лота;</w:t>
      </w:r>
    </w:p>
    <w:p w14:paraId="69BD9C1F" w14:textId="77777777" w:rsidR="002761AB" w:rsidRPr="002761AB" w:rsidRDefault="002761AB" w:rsidP="002761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1AB">
        <w:rPr>
          <w:rFonts w:ascii="Times New Roman" w:hAnsi="Times New Roman" w:cs="Times New Roman"/>
          <w:color w:val="000000"/>
          <w:sz w:val="24"/>
          <w:szCs w:val="24"/>
        </w:rPr>
        <w:t>с 09 апреля 2023 г. по 11 апреля 2023 г. - в размере 70,30% от начальной цены продажи лота;</w:t>
      </w:r>
    </w:p>
    <w:p w14:paraId="2A1B3FB5" w14:textId="77777777" w:rsidR="002761AB" w:rsidRPr="002761AB" w:rsidRDefault="002761AB" w:rsidP="002761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1AB">
        <w:rPr>
          <w:rFonts w:ascii="Times New Roman" w:hAnsi="Times New Roman" w:cs="Times New Roman"/>
          <w:color w:val="000000"/>
          <w:sz w:val="24"/>
          <w:szCs w:val="24"/>
        </w:rPr>
        <w:t>с 12 апреля 2023 г. по 14 апреля 2023 г. - в размере 60,40% от начальной цены продажи лота;</w:t>
      </w:r>
    </w:p>
    <w:p w14:paraId="7267D28D" w14:textId="77777777" w:rsidR="002761AB" w:rsidRPr="002761AB" w:rsidRDefault="002761AB" w:rsidP="002761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1AB">
        <w:rPr>
          <w:rFonts w:ascii="Times New Roman" w:hAnsi="Times New Roman" w:cs="Times New Roman"/>
          <w:color w:val="000000"/>
          <w:sz w:val="24"/>
          <w:szCs w:val="24"/>
        </w:rPr>
        <w:t>с 15 апреля 2023 г. по 17 апреля 2023 г. - в размере 50,50% от начальной цены продажи лота;</w:t>
      </w:r>
    </w:p>
    <w:p w14:paraId="14055639" w14:textId="77777777" w:rsidR="002761AB" w:rsidRPr="002761AB" w:rsidRDefault="002761AB" w:rsidP="002761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1AB">
        <w:rPr>
          <w:rFonts w:ascii="Times New Roman" w:hAnsi="Times New Roman" w:cs="Times New Roman"/>
          <w:color w:val="000000"/>
          <w:sz w:val="24"/>
          <w:szCs w:val="24"/>
        </w:rPr>
        <w:t>с 18 апреля 2023 г. по 20 апреля 2023 г. - в размере 40,60% от начальной цены продажи лота;</w:t>
      </w:r>
    </w:p>
    <w:p w14:paraId="2BC98ADF" w14:textId="77777777" w:rsidR="002761AB" w:rsidRPr="002761AB" w:rsidRDefault="002761AB" w:rsidP="002761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1AB">
        <w:rPr>
          <w:rFonts w:ascii="Times New Roman" w:hAnsi="Times New Roman" w:cs="Times New Roman"/>
          <w:color w:val="000000"/>
          <w:sz w:val="24"/>
          <w:szCs w:val="24"/>
        </w:rPr>
        <w:t>с 21 апреля 2023 г. по 23 апреля 2023 г. - в размере 30,70% от начальной цены продажи лота;</w:t>
      </w:r>
    </w:p>
    <w:p w14:paraId="6DE14F65" w14:textId="77777777" w:rsidR="002761AB" w:rsidRPr="002761AB" w:rsidRDefault="002761AB" w:rsidP="002761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1AB">
        <w:rPr>
          <w:rFonts w:ascii="Times New Roman" w:hAnsi="Times New Roman" w:cs="Times New Roman"/>
          <w:color w:val="000000"/>
          <w:sz w:val="24"/>
          <w:szCs w:val="24"/>
        </w:rPr>
        <w:t>с 24 апреля 2023 г. по 26 апреля 2023 г. - в размере 20,80% от начальной цены продажи лота;</w:t>
      </w:r>
    </w:p>
    <w:p w14:paraId="77AFD358" w14:textId="77777777" w:rsidR="002761AB" w:rsidRPr="002761AB" w:rsidRDefault="002761AB" w:rsidP="002761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1AB">
        <w:rPr>
          <w:rFonts w:ascii="Times New Roman" w:hAnsi="Times New Roman" w:cs="Times New Roman"/>
          <w:color w:val="000000"/>
          <w:sz w:val="24"/>
          <w:szCs w:val="24"/>
        </w:rPr>
        <w:t>с 27 апреля 2023 г. по 29 апреля 2023 г. - в размере 10,90% от начальной цены продажи лота;</w:t>
      </w:r>
    </w:p>
    <w:p w14:paraId="59446FDD" w14:textId="77777777" w:rsidR="002761AB" w:rsidRDefault="002761A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1AB">
        <w:rPr>
          <w:rFonts w:ascii="Times New Roman" w:hAnsi="Times New Roman" w:cs="Times New Roman"/>
          <w:color w:val="000000"/>
          <w:sz w:val="24"/>
          <w:szCs w:val="24"/>
        </w:rPr>
        <w:t>с 30 апреля 2023 г. по 02 мая 2023 г. - в размере 1,00%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4C0790A2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60936899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внести задаток путем перечисления денежных средств на счет для зачисления задатков ОТ: получатель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60A64BB4" w14:textId="77777777" w:rsidR="000707F6" w:rsidRPr="00F928ED" w:rsidRDefault="000707F6" w:rsidP="000707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8ED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</w:t>
      </w:r>
      <w:r w:rsidRPr="00F928ED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35EC13E" w14:textId="77777777" w:rsidR="00C56153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8E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C56153" w:rsidRPr="00F928ED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7EF19E" w14:textId="1E74050F" w:rsidR="008F1609" w:rsidRPr="00DD01CB" w:rsidRDefault="008F1609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C66976" w:rsidRPr="00C66976">
        <w:rPr>
          <w:rFonts w:ascii="Times New Roman" w:hAnsi="Times New Roman" w:cs="Times New Roman"/>
          <w:color w:val="000000"/>
          <w:sz w:val="24"/>
          <w:szCs w:val="24"/>
        </w:rPr>
        <w:t>40503810145250003051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2761A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1A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06FCCF83" w14:textId="3B7ED6D1" w:rsidR="002761AB" w:rsidRPr="004914BB" w:rsidRDefault="008F6C92" w:rsidP="008F6C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1A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2761AB" w:rsidRPr="002761AB">
        <w:rPr>
          <w:rFonts w:ascii="Times New Roman" w:hAnsi="Times New Roman" w:cs="Times New Roman"/>
          <w:color w:val="000000"/>
          <w:sz w:val="24"/>
          <w:szCs w:val="24"/>
        </w:rPr>
        <w:t xml:space="preserve">КУ пн.-чт. с </w:t>
      </w:r>
      <w:r w:rsidR="002761A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761AB" w:rsidRPr="002761AB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2761A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761AB" w:rsidRPr="002761AB">
        <w:rPr>
          <w:rFonts w:ascii="Times New Roman" w:hAnsi="Times New Roman" w:cs="Times New Roman"/>
          <w:color w:val="000000"/>
          <w:sz w:val="24"/>
          <w:szCs w:val="24"/>
        </w:rPr>
        <w:t xml:space="preserve">:00, пт. с </w:t>
      </w:r>
      <w:r w:rsidR="002761A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761AB" w:rsidRPr="002761AB">
        <w:rPr>
          <w:rFonts w:ascii="Times New Roman" w:hAnsi="Times New Roman" w:cs="Times New Roman"/>
          <w:color w:val="000000"/>
          <w:sz w:val="24"/>
          <w:szCs w:val="24"/>
        </w:rPr>
        <w:t>:00 до 16:</w:t>
      </w:r>
      <w:r w:rsidR="002761AB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2761AB" w:rsidRPr="002761AB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Москва, Павелецкая наб., д.8, стр. 1, тел. 8-800-505-80-32; у ОТ: 8 (499) 395-00-20 (с 9.00 до 18.00 по Московскому времени в рабочие дни)</w:t>
      </w:r>
      <w:r w:rsidR="002761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1AB" w:rsidRPr="002761AB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2761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B881ED" w14:textId="55DB7200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4A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C0BCC"/>
    <w:rsid w:val="000F64CF"/>
    <w:rsid w:val="00101AB0"/>
    <w:rsid w:val="001122F4"/>
    <w:rsid w:val="001726D6"/>
    <w:rsid w:val="00203862"/>
    <w:rsid w:val="002761AB"/>
    <w:rsid w:val="002C3A2C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F1F68"/>
    <w:rsid w:val="00621553"/>
    <w:rsid w:val="00655998"/>
    <w:rsid w:val="00762232"/>
    <w:rsid w:val="00775C5B"/>
    <w:rsid w:val="007A10EE"/>
    <w:rsid w:val="007E3D68"/>
    <w:rsid w:val="00806741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B749D3"/>
    <w:rsid w:val="00B97A00"/>
    <w:rsid w:val="00C15400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8ED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29E7B4E4-E494-48D8-BF1D-5DBFD6BB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2</cp:revision>
  <dcterms:created xsi:type="dcterms:W3CDTF">2023-02-13T08:04:00Z</dcterms:created>
  <dcterms:modified xsi:type="dcterms:W3CDTF">2023-02-13T08:04:00Z</dcterms:modified>
</cp:coreProperties>
</file>