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3E730" w14:textId="6559B18E" w:rsidR="00950CC9" w:rsidRPr="0037642D" w:rsidRDefault="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w:t>
      </w:r>
      <w:proofErr w:type="spellStart"/>
      <w:r w:rsidRPr="000C015C">
        <w:rPr>
          <w:rFonts w:ascii="Times New Roman" w:hAnsi="Times New Roman" w:cs="Times New Roman"/>
          <w:color w:val="000000"/>
          <w:sz w:val="24"/>
          <w:szCs w:val="24"/>
        </w:rPr>
        <w:t>Гривцова</w:t>
      </w:r>
      <w:proofErr w:type="spellEnd"/>
      <w:r w:rsidRPr="000C015C">
        <w:rPr>
          <w:rFonts w:ascii="Times New Roman" w:hAnsi="Times New Roman" w:cs="Times New Roman"/>
          <w:color w:val="000000"/>
          <w:sz w:val="24"/>
          <w:szCs w:val="24"/>
        </w:rPr>
        <w:t xml:space="preserve">, д. 5, </w:t>
      </w:r>
      <w:proofErr w:type="spellStart"/>
      <w:r w:rsidRPr="000C015C">
        <w:rPr>
          <w:rFonts w:ascii="Times New Roman" w:hAnsi="Times New Roman" w:cs="Times New Roman"/>
          <w:color w:val="000000"/>
          <w:sz w:val="24"/>
          <w:szCs w:val="24"/>
        </w:rPr>
        <w:t>лит</w:t>
      </w:r>
      <w:proofErr w:type="gramStart"/>
      <w:r w:rsidRPr="000C015C">
        <w:rPr>
          <w:rFonts w:ascii="Times New Roman" w:hAnsi="Times New Roman" w:cs="Times New Roman"/>
          <w:color w:val="000000"/>
          <w:sz w:val="24"/>
          <w:szCs w:val="24"/>
        </w:rPr>
        <w:t>.В</w:t>
      </w:r>
      <w:proofErr w:type="spellEnd"/>
      <w:proofErr w:type="gramEnd"/>
      <w:r w:rsidRPr="000C015C">
        <w:rPr>
          <w:rFonts w:ascii="Times New Roman" w:hAnsi="Times New Roman" w:cs="Times New Roman"/>
          <w:color w:val="000000"/>
          <w:sz w:val="24"/>
          <w:szCs w:val="24"/>
        </w:rPr>
        <w:t xml:space="preserve">, (812)334-26-04, 8(800) 777-57-57, vyrtosu@auction-house.ru) (далее - Организатор торгов, ОТ), действующее на основании договора с Акционерным обществом «ФИА-БАНК» (АО «ФИА-БАНК»), (адрес регистрации: 445037, Самарская обл., г. Тольятти, Новый проезд, д. 8, ИНН 6452012933, ОГРН 1026300001980) (далее – финансовая организация), конкурсным управляющим (ликвидатором) которого </w:t>
      </w:r>
      <w:proofErr w:type="gramStart"/>
      <w:r w:rsidRPr="000C015C">
        <w:rPr>
          <w:rFonts w:ascii="Times New Roman" w:hAnsi="Times New Roman" w:cs="Times New Roman"/>
          <w:color w:val="000000"/>
          <w:sz w:val="24"/>
          <w:szCs w:val="24"/>
        </w:rPr>
        <w:t>на основании решения Арбитражного суда Арбитражного суда Самарской области от 06 июля 2016 г. по делу №А55-9320/2016 является государственная корпорация «Агентство по страхованию вкладов» (109240, г. Москва, ул. Высоцкого, д. 4) (далее – КУ),</w:t>
      </w:r>
      <w:r w:rsidR="00964EC1" w:rsidRPr="00964EC1">
        <w:rPr>
          <w:rFonts w:ascii="Times New Roman" w:hAnsi="Times New Roman" w:cs="Times New Roman"/>
          <w:color w:val="000000"/>
          <w:sz w:val="24"/>
          <w:szCs w:val="24"/>
        </w:rPr>
        <w:t xml:space="preserve"> </w:t>
      </w:r>
      <w:r w:rsidR="009E6456" w:rsidRPr="0037642D">
        <w:rPr>
          <w:rFonts w:ascii="Times New Roman" w:hAnsi="Times New Roman" w:cs="Times New Roman"/>
          <w:color w:val="000000"/>
          <w:sz w:val="24"/>
          <w:szCs w:val="24"/>
        </w:rPr>
        <w:t xml:space="preserve">проводит электронные </w:t>
      </w:r>
      <w:r w:rsidR="009E6456" w:rsidRPr="0037642D">
        <w:rPr>
          <w:rFonts w:ascii="Times New Roman" w:hAnsi="Times New Roman" w:cs="Times New Roman"/>
          <w:b/>
          <w:color w:val="000000"/>
          <w:sz w:val="24"/>
          <w:szCs w:val="24"/>
        </w:rPr>
        <w:t>торги</w:t>
      </w:r>
      <w:r w:rsidR="009E6456" w:rsidRPr="0037642D">
        <w:rPr>
          <w:rFonts w:ascii="Times New Roman" w:hAnsi="Times New Roman" w:cs="Times New Roman"/>
          <w:color w:val="000000"/>
          <w:sz w:val="24"/>
          <w:szCs w:val="24"/>
        </w:rPr>
        <w:t xml:space="preserve"> </w:t>
      </w:r>
      <w:r w:rsidR="00950CC9"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roofErr w:type="gramEnd"/>
    </w:p>
    <w:p w14:paraId="32756BB1" w14:textId="77777777" w:rsidR="000C015C" w:rsidRPr="000C015C" w:rsidRDefault="00950CC9"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Предмет</w:t>
      </w:r>
      <w:r w:rsidRPr="000C015C">
        <w:rPr>
          <w:rFonts w:ascii="Times New Roman" w:hAnsi="Times New Roman" w:cs="Times New Roman"/>
          <w:color w:val="000000"/>
          <w:sz w:val="24"/>
          <w:szCs w:val="24"/>
        </w:rPr>
        <w:t>ом Торгов явля</w:t>
      </w:r>
      <w:r w:rsidR="000C015C" w:rsidRPr="000C015C">
        <w:rPr>
          <w:rFonts w:ascii="Times New Roman" w:hAnsi="Times New Roman" w:cs="Times New Roman"/>
          <w:color w:val="000000"/>
          <w:sz w:val="24"/>
          <w:szCs w:val="24"/>
        </w:rPr>
        <w:t>е</w:t>
      </w:r>
      <w:r w:rsidRPr="000C015C">
        <w:rPr>
          <w:rFonts w:ascii="Times New Roman" w:hAnsi="Times New Roman" w:cs="Times New Roman"/>
          <w:color w:val="000000"/>
          <w:sz w:val="24"/>
          <w:szCs w:val="24"/>
        </w:rPr>
        <w:t xml:space="preserve">тся </w:t>
      </w:r>
      <w:r w:rsidR="000C015C" w:rsidRPr="000C015C">
        <w:rPr>
          <w:rFonts w:ascii="Times New Roman" w:hAnsi="Times New Roman" w:cs="Times New Roman"/>
          <w:color w:val="000000"/>
          <w:sz w:val="24"/>
          <w:szCs w:val="24"/>
        </w:rPr>
        <w:t>следующее имущество:</w:t>
      </w:r>
    </w:p>
    <w:p w14:paraId="1E2051ED"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1 - Комната - 21,2 кв. м, адрес: </w:t>
      </w:r>
      <w:proofErr w:type="gramStart"/>
      <w:r w:rsidRPr="000C015C">
        <w:rPr>
          <w:rFonts w:ascii="Times New Roman" w:hAnsi="Times New Roman" w:cs="Times New Roman"/>
          <w:color w:val="000000"/>
          <w:sz w:val="24"/>
          <w:szCs w:val="24"/>
        </w:rPr>
        <w:t xml:space="preserve">Республика Башкортостан, г. Уфа, ул. Вологодская, д. 54/1, кв. 513, 5 этаж, кадастровый номер 02:55:030227:943,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имеется задолженность по коммунальным платежам - 965 600,00 руб.;</w:t>
      </w:r>
      <w:proofErr w:type="gramEnd"/>
    </w:p>
    <w:p w14:paraId="58F3A446"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2 - Квартира - 32,7 кв. м, адрес: </w:t>
      </w:r>
      <w:proofErr w:type="gramStart"/>
      <w:r w:rsidRPr="000C015C">
        <w:rPr>
          <w:rFonts w:ascii="Times New Roman" w:hAnsi="Times New Roman" w:cs="Times New Roman"/>
          <w:color w:val="000000"/>
          <w:sz w:val="24"/>
          <w:szCs w:val="24"/>
        </w:rPr>
        <w:t>Самарская обл., г. Тольятти, ул. Юбилейная, д. 13, кв. 298, 4 этаж, кадастровый номер 63:09:0101161:5445, ограничения и обременения: наличие зарегистрированных лиц в жилом помещении, имеется задолженность по коммунальным платежам - 1 135 600,00 руб.;</w:t>
      </w:r>
      <w:proofErr w:type="gramEnd"/>
    </w:p>
    <w:p w14:paraId="15F1ED98"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3 - Жилой дом - 160,8 кв. м, земельный участок - 2 478 кв. м, адрес: </w:t>
      </w:r>
      <w:proofErr w:type="gramStart"/>
      <w:r w:rsidRPr="000C015C">
        <w:rPr>
          <w:rFonts w:ascii="Times New Roman" w:hAnsi="Times New Roman" w:cs="Times New Roman"/>
          <w:color w:val="000000"/>
          <w:sz w:val="24"/>
          <w:szCs w:val="24"/>
        </w:rPr>
        <w:t xml:space="preserve">Самарская обл., с. Тимофеевка, ул. Октябрьская, уч. №124А, кадастровые номера 63:32:2601001:7201, 63:32:2601014:136, земли населенных пунктов - для ведения личного подсобного хозяйства,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ограничения прав на земельный участок (охранная зона системы газоснабжения) - 3 659 250,00 руб.;</w:t>
      </w:r>
      <w:proofErr w:type="gramEnd"/>
    </w:p>
    <w:p w14:paraId="7D34A3BA"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0C015C">
        <w:rPr>
          <w:rFonts w:ascii="Times New Roman" w:hAnsi="Times New Roman" w:cs="Times New Roman"/>
          <w:color w:val="000000"/>
          <w:sz w:val="24"/>
          <w:szCs w:val="24"/>
        </w:rPr>
        <w:t>Лот 4 - Объект индивидуального жилищного строительства - 500,3 кв. м, земельный участок - 1 575 кв. м, 450 кв. м, адрес:</w:t>
      </w:r>
      <w:proofErr w:type="gramEnd"/>
      <w:r w:rsidRPr="000C015C">
        <w:rPr>
          <w:rFonts w:ascii="Times New Roman" w:hAnsi="Times New Roman" w:cs="Times New Roman"/>
          <w:color w:val="000000"/>
          <w:sz w:val="24"/>
          <w:szCs w:val="24"/>
        </w:rPr>
        <w:t xml:space="preserve"> Самарская обл., с. </w:t>
      </w:r>
      <w:proofErr w:type="spellStart"/>
      <w:r w:rsidRPr="000C015C">
        <w:rPr>
          <w:rFonts w:ascii="Times New Roman" w:hAnsi="Times New Roman" w:cs="Times New Roman"/>
          <w:color w:val="000000"/>
          <w:sz w:val="24"/>
          <w:szCs w:val="24"/>
        </w:rPr>
        <w:t>Хрящевка</w:t>
      </w:r>
      <w:proofErr w:type="spellEnd"/>
      <w:r w:rsidRPr="000C015C">
        <w:rPr>
          <w:rFonts w:ascii="Times New Roman" w:hAnsi="Times New Roman" w:cs="Times New Roman"/>
          <w:color w:val="000000"/>
          <w:sz w:val="24"/>
          <w:szCs w:val="24"/>
        </w:rPr>
        <w:t xml:space="preserve">, ул. Лесная, уч. 47, 47а, кадастровые номера 63:32:0101019:5116, 63:32:0101001:6548, 63:32:0101019:97, земли населенных пунктов - для ведения личного подсобного хозяйства,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- 5 346 840,00 руб.;</w:t>
      </w:r>
    </w:p>
    <w:p w14:paraId="677A09A8"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5 - Объект индивидуального жилищного строительства - 154 кв. м, земельный участок - 750 +/- 19 кв. м, адрес: </w:t>
      </w:r>
      <w:proofErr w:type="gramStart"/>
      <w:r w:rsidRPr="000C015C">
        <w:rPr>
          <w:rFonts w:ascii="Times New Roman" w:hAnsi="Times New Roman" w:cs="Times New Roman"/>
          <w:color w:val="000000"/>
          <w:sz w:val="24"/>
          <w:szCs w:val="24"/>
        </w:rPr>
        <w:t xml:space="preserve">Самарская обл., с. Тимофеевка, ул. </w:t>
      </w:r>
      <w:proofErr w:type="spellStart"/>
      <w:r w:rsidRPr="000C015C">
        <w:rPr>
          <w:rFonts w:ascii="Times New Roman" w:hAnsi="Times New Roman" w:cs="Times New Roman"/>
          <w:color w:val="000000"/>
          <w:sz w:val="24"/>
          <w:szCs w:val="24"/>
        </w:rPr>
        <w:t>Тимофеевская</w:t>
      </w:r>
      <w:proofErr w:type="spellEnd"/>
      <w:r w:rsidRPr="000C015C">
        <w:rPr>
          <w:rFonts w:ascii="Times New Roman" w:hAnsi="Times New Roman" w:cs="Times New Roman"/>
          <w:color w:val="000000"/>
          <w:sz w:val="24"/>
          <w:szCs w:val="24"/>
        </w:rPr>
        <w:t xml:space="preserve">, д. 40а, кадастровые номера 63:32:2601011:5079, 63:32:2601011:5053, земли населенных пунктов - для ведения личного подсобного хозяйства,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- 2 380 000,00 руб.;</w:t>
      </w:r>
      <w:proofErr w:type="gramEnd"/>
    </w:p>
    <w:p w14:paraId="4FD1723C"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6 - Земельный участок - 3 154 +/- 20 кв. м, адрес: </w:t>
      </w:r>
      <w:proofErr w:type="gramStart"/>
      <w:r w:rsidRPr="000C015C">
        <w:rPr>
          <w:rFonts w:ascii="Times New Roman" w:hAnsi="Times New Roman" w:cs="Times New Roman"/>
          <w:color w:val="000000"/>
          <w:sz w:val="24"/>
          <w:szCs w:val="24"/>
        </w:rPr>
        <w:t>Самарская обл., г. Сызрань, ул. Декабристов, д. 370, кадастровый номер 63:08:0116011:26, земли населенных пунктов - для строительства многоэтажного жилого дома, ограничения и обременения: ограничения прав на земельный участок, предусмотренные ст. 56, 56.1 Земельного кодекса РФ - 5 165 399,68 руб.;</w:t>
      </w:r>
      <w:proofErr w:type="gramEnd"/>
    </w:p>
    <w:p w14:paraId="31183978"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7 - Квартира - 33,8 кв. м, адрес: </w:t>
      </w:r>
      <w:proofErr w:type="gramStart"/>
      <w:r w:rsidRPr="000C015C">
        <w:rPr>
          <w:rFonts w:ascii="Times New Roman" w:hAnsi="Times New Roman" w:cs="Times New Roman"/>
          <w:color w:val="000000"/>
          <w:sz w:val="24"/>
          <w:szCs w:val="24"/>
        </w:rPr>
        <w:t xml:space="preserve">Ульяновская обл., г. Ульяновск, пр-т Ливанова, д. 9, кв. 56, 6 этаж, кадастровый номер 73:24:021015:1291,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- 1 552 780,00 руб.;</w:t>
      </w:r>
      <w:proofErr w:type="gramEnd"/>
    </w:p>
    <w:p w14:paraId="096189FD"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8 - Квартира - 41,3 кв. м, адрес: </w:t>
      </w:r>
      <w:proofErr w:type="gramStart"/>
      <w:r w:rsidRPr="000C015C">
        <w:rPr>
          <w:rFonts w:ascii="Times New Roman" w:hAnsi="Times New Roman" w:cs="Times New Roman"/>
          <w:color w:val="000000"/>
          <w:sz w:val="24"/>
          <w:szCs w:val="24"/>
        </w:rPr>
        <w:t xml:space="preserve">Самарская обл., г. Тольятти, ул. Л. Толстого, д. 17, кв. 17, 2 этаж, кадастровый номер 63:09:0301167:3968,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имеется задолженность по капитальному ремонту - 1 323 282,55 руб.;</w:t>
      </w:r>
      <w:proofErr w:type="gramEnd"/>
    </w:p>
    <w:p w14:paraId="7DF756C5"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9 - Квартира - 53,1 кв. м, адрес: </w:t>
      </w:r>
      <w:proofErr w:type="gramStart"/>
      <w:r w:rsidRPr="000C015C">
        <w:rPr>
          <w:rFonts w:ascii="Times New Roman" w:hAnsi="Times New Roman" w:cs="Times New Roman"/>
          <w:color w:val="000000"/>
          <w:sz w:val="24"/>
          <w:szCs w:val="24"/>
        </w:rPr>
        <w:t xml:space="preserve">Самарская обл., г. Тольятти, Лесопарковое ш., д. 85, кв.18, 2 этаж, кадастровый номер 63:09:0305025:746,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- 1 231 650,00 руб.;</w:t>
      </w:r>
      <w:proofErr w:type="gramEnd"/>
    </w:p>
    <w:p w14:paraId="14C8B5AF"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10 - Нежилое помещение - 163,2 кв. м, адрес: Самарская обл., г. Тольятти, Комсомольское ш., д. 42, стр. </w:t>
      </w:r>
      <w:proofErr w:type="gramStart"/>
      <w:r w:rsidRPr="000C015C">
        <w:rPr>
          <w:rFonts w:ascii="Times New Roman" w:hAnsi="Times New Roman" w:cs="Times New Roman"/>
          <w:color w:val="000000"/>
          <w:sz w:val="24"/>
          <w:szCs w:val="24"/>
        </w:rPr>
        <w:t>З</w:t>
      </w:r>
      <w:proofErr w:type="gramEnd"/>
      <w:r w:rsidRPr="000C015C">
        <w:rPr>
          <w:rFonts w:ascii="Times New Roman" w:hAnsi="Times New Roman" w:cs="Times New Roman"/>
          <w:color w:val="000000"/>
          <w:sz w:val="24"/>
          <w:szCs w:val="24"/>
        </w:rPr>
        <w:t>, 5 этаж, кадастровый номер 63:09:0305025:1850 - 2 278 000,00 руб.;</w:t>
      </w:r>
    </w:p>
    <w:p w14:paraId="72EEC6A0"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lastRenderedPageBreak/>
        <w:t>Лот 11 - Нежилые помещения - 42,6 кв. м, 65,1 кв. м, адрес: Самарская обл., г. Самара, ул. Ново-Садовая, д. 347А, кадастровые номера 63:01:0709002:1660, 63:01:0709002:1687 - 2 996 037,50 руб.;</w:t>
      </w:r>
    </w:p>
    <w:p w14:paraId="73DB993B" w14:textId="57544C1A"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Лот 12 - Квартира - 81,2 кв. м, адрес: </w:t>
      </w:r>
      <w:proofErr w:type="gramStart"/>
      <w:r w:rsidRPr="000C015C">
        <w:rPr>
          <w:rFonts w:ascii="Times New Roman" w:hAnsi="Times New Roman" w:cs="Times New Roman"/>
          <w:color w:val="000000"/>
          <w:sz w:val="24"/>
          <w:szCs w:val="24"/>
        </w:rPr>
        <w:t xml:space="preserve">Самарская обл., Ставропольский р-н, </w:t>
      </w:r>
      <w:proofErr w:type="spellStart"/>
      <w:r w:rsidRPr="000C015C">
        <w:rPr>
          <w:rFonts w:ascii="Times New Roman" w:hAnsi="Times New Roman" w:cs="Times New Roman"/>
          <w:color w:val="000000"/>
          <w:sz w:val="24"/>
          <w:szCs w:val="24"/>
        </w:rPr>
        <w:t>Подстепки</w:t>
      </w:r>
      <w:proofErr w:type="spellEnd"/>
      <w:r w:rsidRPr="000C015C">
        <w:rPr>
          <w:rFonts w:ascii="Times New Roman" w:hAnsi="Times New Roman" w:cs="Times New Roman"/>
          <w:color w:val="000000"/>
          <w:sz w:val="24"/>
          <w:szCs w:val="24"/>
        </w:rPr>
        <w:t xml:space="preserve"> с., Лазурный пер., д. 1, кв. 22, 3 этаж, 4 этаж-мансарда, кадастровый номер 63:32:1701002:376, ограничения и обременения: имеются зарегистрированные и/или проживающие, в </w:t>
      </w:r>
      <w:proofErr w:type="spellStart"/>
      <w:r w:rsidRPr="000C015C">
        <w:rPr>
          <w:rFonts w:ascii="Times New Roman" w:hAnsi="Times New Roman" w:cs="Times New Roman"/>
          <w:color w:val="000000"/>
          <w:sz w:val="24"/>
          <w:szCs w:val="24"/>
        </w:rPr>
        <w:t>т.ч</w:t>
      </w:r>
      <w:proofErr w:type="spellEnd"/>
      <w:r w:rsidRPr="000C015C">
        <w:rPr>
          <w:rFonts w:ascii="Times New Roman" w:hAnsi="Times New Roman" w:cs="Times New Roman"/>
          <w:color w:val="000000"/>
          <w:sz w:val="24"/>
          <w:szCs w:val="24"/>
        </w:rPr>
        <w:t>. несовершеннолетние, имеется задолженность по коммунальн</w:t>
      </w:r>
      <w:r w:rsidRPr="000C015C">
        <w:rPr>
          <w:rFonts w:ascii="Times New Roman" w:hAnsi="Times New Roman" w:cs="Times New Roman"/>
          <w:color w:val="000000"/>
          <w:sz w:val="24"/>
          <w:szCs w:val="24"/>
        </w:rPr>
        <w:t>ым платежам - 1 700 680,00 руб.</w:t>
      </w:r>
      <w:proofErr w:type="gramEnd"/>
    </w:p>
    <w:p w14:paraId="2A60772C" w14:textId="44D6026C" w:rsidR="009725E3"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П</w:t>
      </w:r>
      <w:r w:rsidR="009725E3" w:rsidRPr="000C015C">
        <w:rPr>
          <w:rFonts w:ascii="Times New Roman" w:hAnsi="Times New Roman" w:cs="Times New Roman"/>
          <w:color w:val="000000"/>
          <w:sz w:val="24"/>
          <w:szCs w:val="24"/>
        </w:rPr>
        <w:t xml:space="preserve">рава требования к </w:t>
      </w:r>
      <w:r w:rsidRPr="000C015C">
        <w:rPr>
          <w:rFonts w:ascii="Times New Roman" w:hAnsi="Times New Roman" w:cs="Times New Roman"/>
          <w:color w:val="000000"/>
          <w:sz w:val="24"/>
          <w:szCs w:val="24"/>
        </w:rPr>
        <w:t xml:space="preserve">юридическим и </w:t>
      </w:r>
      <w:r w:rsidR="009725E3" w:rsidRPr="000C015C">
        <w:rPr>
          <w:rFonts w:ascii="Times New Roman" w:hAnsi="Times New Roman" w:cs="Times New Roman"/>
          <w:color w:val="000000"/>
          <w:sz w:val="24"/>
          <w:szCs w:val="24"/>
        </w:rPr>
        <w:t xml:space="preserve">физическим лицам ((в скобках указана в </w:t>
      </w:r>
      <w:proofErr w:type="spellStart"/>
      <w:r w:rsidR="009725E3" w:rsidRPr="000C015C">
        <w:rPr>
          <w:rFonts w:ascii="Times New Roman" w:hAnsi="Times New Roman" w:cs="Times New Roman"/>
          <w:color w:val="000000"/>
          <w:sz w:val="24"/>
          <w:szCs w:val="24"/>
        </w:rPr>
        <w:t>т.ч</w:t>
      </w:r>
      <w:proofErr w:type="spellEnd"/>
      <w:r w:rsidR="009725E3" w:rsidRPr="000C015C">
        <w:rPr>
          <w:rFonts w:ascii="Times New Roman" w:hAnsi="Times New Roman" w:cs="Times New Roman"/>
          <w:color w:val="000000"/>
          <w:sz w:val="24"/>
          <w:szCs w:val="24"/>
        </w:rPr>
        <w:t>. сумма долга) – начальная цена продажи лота):</w:t>
      </w:r>
    </w:p>
    <w:p w14:paraId="6FA95D4D"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Лот 13 - ООО ГК «БАГРУС», ИНН 6324018873, КД 24529 от 25.06.2014, решение АС Самарской области от 20.06.2017 по делу А55-8271/2017 (29 729 347,43 руб.) - 29 729 347,43 руб.;</w:t>
      </w:r>
    </w:p>
    <w:p w14:paraId="4F6D55DF"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 xml:space="preserve">Лот 14 - ООО «Проект </w:t>
      </w:r>
      <w:proofErr w:type="spellStart"/>
      <w:r w:rsidRPr="000C015C">
        <w:rPr>
          <w:color w:val="000000"/>
        </w:rPr>
        <w:t>Голд</w:t>
      </w:r>
      <w:proofErr w:type="spellEnd"/>
      <w:r w:rsidRPr="000C015C">
        <w:rPr>
          <w:color w:val="000000"/>
        </w:rPr>
        <w:t>», ИНН 6321184329, поручители ООО «Янтарь», ИНН 1420004585, ООО «</w:t>
      </w:r>
      <w:proofErr w:type="spellStart"/>
      <w:r w:rsidRPr="000C015C">
        <w:rPr>
          <w:color w:val="000000"/>
        </w:rPr>
        <w:t>Оймяконье</w:t>
      </w:r>
      <w:proofErr w:type="spellEnd"/>
      <w:r w:rsidRPr="000C015C">
        <w:rPr>
          <w:color w:val="000000"/>
        </w:rPr>
        <w:t xml:space="preserve">», ИНН 1420003743,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залогодатель ООО «Янтарь», ИНН 1420004585, определение АС Самарской области по делу А55-7640/2016 от 02.06.2017 о включении в РТК третьей очереди, определение АС Самарской области по делу А55-7640/2016 от 21.12.2016 о включении в РТК третьей очереди, обеспеченных</w:t>
      </w:r>
      <w:proofErr w:type="gramEnd"/>
      <w:r w:rsidRPr="000C015C">
        <w:rPr>
          <w:color w:val="000000"/>
        </w:rPr>
        <w:t xml:space="preserve"> </w:t>
      </w:r>
      <w:proofErr w:type="gramStart"/>
      <w:r w:rsidRPr="000C015C">
        <w:rPr>
          <w:color w:val="000000"/>
        </w:rPr>
        <w:t>залогом имущества должника, судебная стоимость 485 859 665,08 руб., КД 22407 от 26.12.2012, 22719 от 03.04.2013, 22422 от 28.12.2012, 14831 от 14.07.2008, 14830 от 14.07.2008, 22349 от 12.12.2012, 22363 от 14.12.2012, 22362 от 14.12.2012, 13575 от 21.02.2008, 13586 от 22.02.2008, 13584 от 22.02.2008, 13585 от 22.02.2008, 14091 от 18.04.2008, 14239 от 05.05.2008, 14240 от 05.05.2008, 14241 от 05.05.2008, 14242 от</w:t>
      </w:r>
      <w:proofErr w:type="gramEnd"/>
      <w:r w:rsidRPr="000C015C">
        <w:rPr>
          <w:color w:val="000000"/>
        </w:rPr>
        <w:t xml:space="preserve"> </w:t>
      </w:r>
      <w:proofErr w:type="gramStart"/>
      <w:r w:rsidRPr="000C015C">
        <w:rPr>
          <w:color w:val="000000"/>
        </w:rPr>
        <w:t xml:space="preserve">05.05.2008, 14243 от 05.05.2008, 14572 от 10.06.2008, 14598 от 16.06.2008, 15865 от 26.12.2008, 15866 от 26.12.2008, 15867 от 26.12.2008, 22301 от 30.11.2012, 22311 от 03.12.2012, 22317 от 04.12.2012, 60/01 от 28.02.2013, 62/01 от 28.02.2013, ООО «Проект </w:t>
      </w:r>
      <w:proofErr w:type="spellStart"/>
      <w:r w:rsidRPr="000C015C">
        <w:rPr>
          <w:color w:val="000000"/>
        </w:rPr>
        <w:t>Голд</w:t>
      </w:r>
      <w:proofErr w:type="spellEnd"/>
      <w:r w:rsidRPr="000C015C">
        <w:rPr>
          <w:color w:val="000000"/>
        </w:rPr>
        <w:t xml:space="preserve">», ООО «ОЙМЯКОНЬЕ», ООО «Янтарь»,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 стадии банкротства (485 859 665,08 руб.) - 485 859 665,08</w:t>
      </w:r>
      <w:proofErr w:type="gramEnd"/>
      <w:r w:rsidRPr="000C015C">
        <w:rPr>
          <w:color w:val="000000"/>
        </w:rPr>
        <w:t xml:space="preserve"> руб.;</w:t>
      </w:r>
    </w:p>
    <w:p w14:paraId="30843271"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15 - ООО «Самара-Паркинг», ИНН 6321281643, решение АС Самарской области от 24.08.2018 по делу А55-10146/2018 о взыскании задолженности по кредитному договору и обращении взыскания на имущество, решение АС Самарской обл. по делу А55-34650/2017 от 12.03.2018 о взыскании вексельного долга, решение АС Самарской обл. по делу А55-35811/2018 от 22.02.2019 об обращении взыскания на имущественные права, КД 1406-Д/6</w:t>
      </w:r>
      <w:proofErr w:type="gramEnd"/>
      <w:r w:rsidRPr="000C015C">
        <w:rPr>
          <w:color w:val="000000"/>
        </w:rPr>
        <w:t xml:space="preserve"> от 16.05.2012, по делу А55-34650/2017 срок для повторного предъявления исполнительного листа пропущен (7 141 690,58 руб.) - 7 141 690,58 руб.;</w:t>
      </w:r>
    </w:p>
    <w:p w14:paraId="5A8FD824"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16 - ООО «Реутов-Моторс», ИНН 5041022027, залогодатель Лисицына Светлана Валерьевна, решение АС Самарской области от 30.03.2018 по делу А55-21889/2017 о взыскании задолженности по КД, решение Автозаводского районного суда г. Тольятти от 28.11.2017 по делу 2-4704/2017 о взыскании задолженности по КД, на заложенное имущество, КД 17545 от 24.11.2009, 19396 от 16.12.2010, Лисицына С.В. находится в стадии банкротства (351</w:t>
      </w:r>
      <w:proofErr w:type="gramEnd"/>
      <w:r w:rsidRPr="000C015C">
        <w:rPr>
          <w:color w:val="000000"/>
        </w:rPr>
        <w:t> </w:t>
      </w:r>
      <w:proofErr w:type="gramStart"/>
      <w:r w:rsidRPr="000C015C">
        <w:rPr>
          <w:color w:val="000000"/>
        </w:rPr>
        <w:t>871 495,41 руб.) - 351 871 495,41 руб.;</w:t>
      </w:r>
      <w:proofErr w:type="gramEnd"/>
    </w:p>
    <w:p w14:paraId="5B63B4AB"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17 - ООО «</w:t>
      </w:r>
      <w:proofErr w:type="spellStart"/>
      <w:r w:rsidRPr="000C015C">
        <w:rPr>
          <w:color w:val="000000"/>
        </w:rPr>
        <w:t>ВолгаСтроймонтаж</w:t>
      </w:r>
      <w:proofErr w:type="spellEnd"/>
      <w:r w:rsidRPr="000C015C">
        <w:rPr>
          <w:color w:val="000000"/>
        </w:rPr>
        <w:t>», ИНН 6321156441, поручитель Тарасов Андрей Анатольевич, залогодатель Тарасов Анатолий Николаевич, решение Автозаводского районного суда г. Тольятти от 18.05.2017 по делу 2-1224/2017, решение АС Самарской области от 16.07.2020 по делу А55-38572/2019 о взыскании задолженности и обращении взыскания на заложенное имущество, КД 26717 от 25.02.2015, 28170 от 04.08.2015, Тарасов А.А. находится в стадии банкротства (250</w:t>
      </w:r>
      <w:proofErr w:type="gramEnd"/>
      <w:r w:rsidRPr="000C015C">
        <w:rPr>
          <w:color w:val="000000"/>
        </w:rPr>
        <w:t> </w:t>
      </w:r>
      <w:proofErr w:type="gramStart"/>
      <w:r w:rsidRPr="000C015C">
        <w:rPr>
          <w:color w:val="000000"/>
        </w:rPr>
        <w:t>332 746,28 руб.) - 250 332 746,28 руб.;</w:t>
      </w:r>
      <w:proofErr w:type="gramEnd"/>
    </w:p>
    <w:p w14:paraId="1B16EAED"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 xml:space="preserve">Лот 18 - ОАО «РУЭК </w:t>
      </w:r>
      <w:proofErr w:type="spellStart"/>
      <w:r w:rsidRPr="000C015C">
        <w:rPr>
          <w:color w:val="000000"/>
        </w:rPr>
        <w:t>СпецСтрой</w:t>
      </w:r>
      <w:proofErr w:type="spellEnd"/>
      <w:r w:rsidRPr="000C015C">
        <w:rPr>
          <w:color w:val="000000"/>
        </w:rPr>
        <w:t>», ИНН 6319172887, решение АС Самарской области от 29.05.2018 по делу А55-30525/2017 о взыскании задолженности по КД, взыскание на заложенное имущество, решение АС Самарской области от 13.07.2018 по делу А55-34143/2017 о взыскании основной задолженности, взыскание на права требования денежных средств, КД 24421 от 30.05.2014, 22895 от 24.05.2013, 25432 от 15.10.2014, 24417 от 02.06.2014, 24750</w:t>
      </w:r>
      <w:proofErr w:type="gramEnd"/>
      <w:r w:rsidRPr="000C015C">
        <w:rPr>
          <w:color w:val="000000"/>
        </w:rPr>
        <w:t xml:space="preserve"> от 28.07.2014, 27811 от 10.06.2015, 22540 от 13.02.2013, истек срок предъявления ИЛ по делу А55-30525/2017 (105 040 410,35 руб.) - 105 040 410,35 руб.;</w:t>
      </w:r>
    </w:p>
    <w:p w14:paraId="593F41AA"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lastRenderedPageBreak/>
        <w:t>Лот 19 - ООО «Догмат», ИНН 6321333891, КД 21656/УСТ/1 от 01.09.2014, 22004/УСТ/2 от 01.09.2014, 22102/УСТ/1 от 01.09.2014, определение АС Самарской области от 04.12.2017 по делу А55-9598/2017 о включении в РТК третьей очереди, ООО «Догмат» находится в стадии банкротства (47 834 196,14 руб.) - 47 834 196,14 руб.;</w:t>
      </w:r>
      <w:proofErr w:type="gramEnd"/>
    </w:p>
    <w:p w14:paraId="6AC7001B"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Лот 20 - ОАО «</w:t>
      </w:r>
      <w:proofErr w:type="spellStart"/>
      <w:r w:rsidRPr="000C015C">
        <w:rPr>
          <w:color w:val="000000"/>
        </w:rPr>
        <w:t>Голд</w:t>
      </w:r>
      <w:proofErr w:type="spellEnd"/>
      <w:proofErr w:type="gramStart"/>
      <w:r w:rsidRPr="000C015C">
        <w:rPr>
          <w:color w:val="000000"/>
        </w:rPr>
        <w:t xml:space="preserve"> И</w:t>
      </w:r>
      <w:proofErr w:type="gramEnd"/>
      <w:r w:rsidRPr="000C015C">
        <w:rPr>
          <w:color w:val="000000"/>
        </w:rPr>
        <w:t>н», ИНН 6321173528, поручители ООО «</w:t>
      </w:r>
      <w:proofErr w:type="spellStart"/>
      <w:r w:rsidRPr="000C015C">
        <w:rPr>
          <w:color w:val="000000"/>
        </w:rPr>
        <w:t>Оймяконье</w:t>
      </w:r>
      <w:proofErr w:type="spellEnd"/>
      <w:r w:rsidRPr="000C015C">
        <w:rPr>
          <w:color w:val="000000"/>
        </w:rPr>
        <w:t>», Карась Александр Михайлович, залогодатели ООО «Янтарь», ИНН1420004585, Карась Александр Михайлович, решение АС Самарской области от 17.08.2017. по делу А55-4931/2017 о взыскании задолженности, постановление апелляционной инстанции Одиннадцатого ААС от 28.11.2017 по делу А55-4931/2017 о распределении государственной пошлины, КД 22562 от 15.02.2013, 17436 от 06.11.2009, 22583 от 21.02.2013, 17371 от 23.10.2009, 17505 от 18.11.2009, 18369 от 29.04.2010, 18410 от 11.05.2010, 18515 от 01.06.2010, 18522 от 02.06.2010, ООО «</w:t>
      </w:r>
      <w:proofErr w:type="spellStart"/>
      <w:r w:rsidRPr="000C015C">
        <w:rPr>
          <w:color w:val="000000"/>
        </w:rPr>
        <w:t>Оймяконье</w:t>
      </w:r>
      <w:proofErr w:type="spellEnd"/>
      <w:r w:rsidRPr="000C015C">
        <w:rPr>
          <w:color w:val="000000"/>
        </w:rPr>
        <w:t>», ООО «Янтарь», Карась А.М. находятся в стадии банкротства (218 133 186,52 руб.) - 218 133 186,52 руб.;</w:t>
      </w:r>
    </w:p>
    <w:p w14:paraId="6F5BF47B"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21 - ООО «</w:t>
      </w:r>
      <w:proofErr w:type="spellStart"/>
      <w:r w:rsidRPr="000C015C">
        <w:rPr>
          <w:color w:val="000000"/>
        </w:rPr>
        <w:t>Альчанец</w:t>
      </w:r>
      <w:proofErr w:type="spellEnd"/>
      <w:r w:rsidRPr="000C015C">
        <w:rPr>
          <w:color w:val="000000"/>
        </w:rPr>
        <w:t>», ИНН 1420041932, поручители ООО «Артель старателей «Тал», ИНН 1420003045, ООО «</w:t>
      </w:r>
      <w:proofErr w:type="spellStart"/>
      <w:r w:rsidRPr="000C015C">
        <w:rPr>
          <w:color w:val="000000"/>
        </w:rPr>
        <w:t>Литос</w:t>
      </w:r>
      <w:proofErr w:type="spellEnd"/>
      <w:r w:rsidRPr="000C015C">
        <w:rPr>
          <w:color w:val="000000"/>
        </w:rPr>
        <w:t>», ИНН 1420002972, ООО «</w:t>
      </w:r>
      <w:proofErr w:type="spellStart"/>
      <w:r w:rsidRPr="000C015C">
        <w:rPr>
          <w:color w:val="000000"/>
        </w:rPr>
        <w:t>Ылэн</w:t>
      </w:r>
      <w:proofErr w:type="spellEnd"/>
      <w:r w:rsidRPr="000C015C">
        <w:rPr>
          <w:color w:val="000000"/>
        </w:rPr>
        <w:t>», ИНН 1420004962, ООО «ГДК Тал», ИНН 1420005187, ООО «</w:t>
      </w:r>
      <w:proofErr w:type="spellStart"/>
      <w:r w:rsidRPr="000C015C">
        <w:rPr>
          <w:color w:val="000000"/>
        </w:rPr>
        <w:t>Ольчан</w:t>
      </w:r>
      <w:proofErr w:type="spellEnd"/>
      <w:r w:rsidRPr="000C015C">
        <w:rPr>
          <w:color w:val="000000"/>
        </w:rPr>
        <w:t xml:space="preserve">», ИНН1420000252, ООО «Север Золото», ИНН 1420005211,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постановление Четвертого ААС г. Чита по делу А58-5028/2016 от 08.11.2018 о включении требований в РТК, КД 26379 от 27.01.2015</w:t>
      </w:r>
      <w:proofErr w:type="gramEnd"/>
      <w:r w:rsidRPr="000C015C">
        <w:rPr>
          <w:color w:val="000000"/>
        </w:rPr>
        <w:t>, ООО «</w:t>
      </w:r>
      <w:proofErr w:type="spellStart"/>
      <w:r w:rsidRPr="000C015C">
        <w:rPr>
          <w:color w:val="000000"/>
        </w:rPr>
        <w:t>Альчанец</w:t>
      </w:r>
      <w:proofErr w:type="spellEnd"/>
      <w:r w:rsidRPr="000C015C">
        <w:rPr>
          <w:color w:val="000000"/>
        </w:rPr>
        <w:t xml:space="preserve">», ООО «Артель старателей «Тал», ООО «Север Золото»,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 стадии банкротства (1 013 475 298,42 руб.) - 1 013 475 298,42 руб.;</w:t>
      </w:r>
    </w:p>
    <w:p w14:paraId="35BF0972"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22 - ООО «Артель старателей «Тал», ИНН 1420003045, поручители ООО «</w:t>
      </w:r>
      <w:proofErr w:type="spellStart"/>
      <w:r w:rsidRPr="000C015C">
        <w:rPr>
          <w:color w:val="000000"/>
        </w:rPr>
        <w:t>Альчанец</w:t>
      </w:r>
      <w:proofErr w:type="spellEnd"/>
      <w:r w:rsidRPr="000C015C">
        <w:rPr>
          <w:color w:val="000000"/>
        </w:rPr>
        <w:t>», ИНН 1420041932, ООО «</w:t>
      </w:r>
      <w:proofErr w:type="spellStart"/>
      <w:r w:rsidRPr="000C015C">
        <w:rPr>
          <w:color w:val="000000"/>
        </w:rPr>
        <w:t>Литос</w:t>
      </w:r>
      <w:proofErr w:type="spellEnd"/>
      <w:r w:rsidRPr="000C015C">
        <w:rPr>
          <w:color w:val="000000"/>
        </w:rPr>
        <w:t>», ИНН 1420002972, ООО «</w:t>
      </w:r>
      <w:proofErr w:type="spellStart"/>
      <w:r w:rsidRPr="000C015C">
        <w:rPr>
          <w:color w:val="000000"/>
        </w:rPr>
        <w:t>Ылэн</w:t>
      </w:r>
      <w:proofErr w:type="spellEnd"/>
      <w:r w:rsidRPr="000C015C">
        <w:rPr>
          <w:color w:val="000000"/>
        </w:rPr>
        <w:t>», ИНН 1420004962, ООО «ГДК Тал», ИНН 1420005187, ООО «Север золото», ИНН 1420005211, ООО «Добыча золота», ИНН 1420000238, ООО «</w:t>
      </w:r>
      <w:proofErr w:type="spellStart"/>
      <w:r w:rsidRPr="000C015C">
        <w:rPr>
          <w:color w:val="000000"/>
        </w:rPr>
        <w:t>Ольчан</w:t>
      </w:r>
      <w:proofErr w:type="spellEnd"/>
      <w:r w:rsidRPr="000C015C">
        <w:rPr>
          <w:color w:val="000000"/>
        </w:rPr>
        <w:t xml:space="preserve">», ИНН 1420000252,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определение АС республики Саха Якутия от 12.03.2018 по делу А58-3311/2015 о включении требований</w:t>
      </w:r>
      <w:proofErr w:type="gramEnd"/>
      <w:r w:rsidRPr="000C015C">
        <w:rPr>
          <w:color w:val="000000"/>
        </w:rPr>
        <w:t xml:space="preserve"> </w:t>
      </w:r>
      <w:proofErr w:type="gramStart"/>
      <w:r w:rsidRPr="000C015C">
        <w:rPr>
          <w:color w:val="000000"/>
        </w:rPr>
        <w:t>в РТК третьей очереди, определение АС республики Саха Якутия от 31.07.2019 по делу А58-3311/2015 о включении требований в РТК третьей очереди, КД 25970 от 27.01.2015, 26568 от 12.02.2015, ООО «</w:t>
      </w:r>
      <w:proofErr w:type="spellStart"/>
      <w:r w:rsidRPr="000C015C">
        <w:rPr>
          <w:color w:val="000000"/>
        </w:rPr>
        <w:t>Альчанец</w:t>
      </w:r>
      <w:proofErr w:type="spellEnd"/>
      <w:r w:rsidRPr="000C015C">
        <w:rPr>
          <w:color w:val="000000"/>
        </w:rPr>
        <w:t xml:space="preserve">», ООО «Артель старателей «Тал», ООО «Север золото»,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 стадии банкротства (574 256 272,62 руб.) - 574 256 272,62 руб.;</w:t>
      </w:r>
      <w:proofErr w:type="gramEnd"/>
    </w:p>
    <w:p w14:paraId="7CDA3081"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 xml:space="preserve">Лот 23 - ООО «Крым Магистраль Строй», ИНН 9102036669, поручители, залогодатель ООО «СУ-813» (ранее ООО «ЯЛТА ИНВЕСТ СТРОЙ», ИНН 9103008343), </w:t>
      </w:r>
      <w:proofErr w:type="spellStart"/>
      <w:r w:rsidRPr="000C015C">
        <w:rPr>
          <w:color w:val="000000"/>
        </w:rPr>
        <w:t>Деликат</w:t>
      </w:r>
      <w:proofErr w:type="spellEnd"/>
      <w:r w:rsidRPr="000C015C">
        <w:rPr>
          <w:color w:val="000000"/>
        </w:rPr>
        <w:t xml:space="preserve"> Виктор Николаевич (по КД 28909 от  20.11.2015, 29252 от  25.01.2016, 29359 от 11.02.2016, 29505 от  04.03.2016), определение АС Республики Крым от 29.10.2020 по делу А83-19499/2018 о включении требований в РТК третьей очереди, КД 28919 от 16.11.2015, 28909 от 20.11.2015</w:t>
      </w:r>
      <w:proofErr w:type="gramEnd"/>
      <w:r w:rsidRPr="000C015C">
        <w:rPr>
          <w:color w:val="000000"/>
        </w:rPr>
        <w:t>, 29252 от 25.01.2016, 29359 от 11.02.2016, 29505 от 04.03.2016, ООО «Крым Магистраль Строй», ООО «СУ-813» находятся в стадии банкротства (110 350 194,75 руб.) - 110 350 194,75 руб.;</w:t>
      </w:r>
    </w:p>
    <w:p w14:paraId="5983B9C0"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24 - ООО «Янтарь», ИНН 1420004585, поручители ООО «</w:t>
      </w:r>
      <w:proofErr w:type="spellStart"/>
      <w:r w:rsidRPr="000C015C">
        <w:rPr>
          <w:color w:val="000000"/>
        </w:rPr>
        <w:t>Оймяконье</w:t>
      </w:r>
      <w:proofErr w:type="spellEnd"/>
      <w:r w:rsidRPr="000C015C">
        <w:rPr>
          <w:color w:val="000000"/>
        </w:rPr>
        <w:t>», ИНН 1420003743, Карась Александр Михайлович, определение АС республики Саха (Я) от 08.07.2016 по делу А58-5371/2015 о включении в РТК третьей очереди, судебная стоимость 545 625 417,95 руб., КД 20861 от 08.11.2011, 21049 от 21.12.2011, 21136 от 20.01.2012, 21194 от 06.02.2012, 21439 от 28.03.2012, 21744 от 19.06.2012, 21806 от 03.07.2012, 21930</w:t>
      </w:r>
      <w:proofErr w:type="gramEnd"/>
      <w:r w:rsidRPr="000C015C">
        <w:rPr>
          <w:color w:val="000000"/>
        </w:rPr>
        <w:t xml:space="preserve"> от 09.08.2012, 22014 от 31.08.2012, 22267 от 22.11.2012, ООО «Янтарь», ООО «</w:t>
      </w:r>
      <w:proofErr w:type="spellStart"/>
      <w:r w:rsidRPr="000C015C">
        <w:rPr>
          <w:color w:val="000000"/>
        </w:rPr>
        <w:t>Оймяконье</w:t>
      </w:r>
      <w:proofErr w:type="spellEnd"/>
      <w:r w:rsidRPr="000C015C">
        <w:rPr>
          <w:color w:val="000000"/>
        </w:rPr>
        <w:t>», Карась Александр Михайлович находятся в стадии банкротства (545 625 417,95 руб.) - 545 625 417,95 руб.;</w:t>
      </w:r>
    </w:p>
    <w:p w14:paraId="2D79E261"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25 - ООО «</w:t>
      </w:r>
      <w:proofErr w:type="spellStart"/>
      <w:r w:rsidRPr="000C015C">
        <w:rPr>
          <w:color w:val="000000"/>
        </w:rPr>
        <w:t>Оймяконье</w:t>
      </w:r>
      <w:proofErr w:type="spellEnd"/>
      <w:r w:rsidRPr="000C015C">
        <w:rPr>
          <w:color w:val="000000"/>
        </w:rPr>
        <w:t>», ИНН 1420003743, поручитель Карась Александр Михайлович, КД 21191 от 03.02.2012, 21523 от 19.04.2012, 21592 от 04.05.2012, 21634 от 15.05.2012, 22067 от 18.09.2012, 22141 от 10.10.2012, 22225 от 01.11.2012, 22312 от 04.12.2012, 23292 от 06.09.2013, определение АС республики Саха (Якутия) от 03.10.2019 по делу А58-3764/2018 о включении в РТК третьей очереди, ООО «</w:t>
      </w:r>
      <w:proofErr w:type="spellStart"/>
      <w:r w:rsidRPr="000C015C">
        <w:rPr>
          <w:color w:val="000000"/>
        </w:rPr>
        <w:t>Оймяконье</w:t>
      </w:r>
      <w:proofErr w:type="spellEnd"/>
      <w:r w:rsidRPr="000C015C">
        <w:rPr>
          <w:color w:val="000000"/>
        </w:rPr>
        <w:t>», Карась Александр Михайлович</w:t>
      </w:r>
      <w:proofErr w:type="gramEnd"/>
      <w:r w:rsidRPr="000C015C">
        <w:rPr>
          <w:color w:val="000000"/>
        </w:rPr>
        <w:t xml:space="preserve"> находятся в стадии банкротства (1 284 626 538,33 руб.) - 1 284 626 538,33 руб.;</w:t>
      </w:r>
    </w:p>
    <w:p w14:paraId="37EE5EBB"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26 - ООО «Фортуна», ИНН 6323107270, поручители ООО «Янтарь», ИНН 1420004585, ООО «</w:t>
      </w:r>
      <w:proofErr w:type="spellStart"/>
      <w:r w:rsidRPr="000C015C">
        <w:rPr>
          <w:color w:val="000000"/>
        </w:rPr>
        <w:t>Оймяконье</w:t>
      </w:r>
      <w:proofErr w:type="spellEnd"/>
      <w:r w:rsidRPr="000C015C">
        <w:rPr>
          <w:color w:val="000000"/>
        </w:rPr>
        <w:t xml:space="preserve">», ИНН 1420003743, Карась Александр Михайлович, </w:t>
      </w:r>
      <w:proofErr w:type="spellStart"/>
      <w:r w:rsidRPr="000C015C">
        <w:rPr>
          <w:color w:val="000000"/>
        </w:rPr>
        <w:t>Агибалов</w:t>
      </w:r>
      <w:proofErr w:type="spellEnd"/>
      <w:r w:rsidRPr="000C015C">
        <w:rPr>
          <w:color w:val="000000"/>
        </w:rPr>
        <w:t xml:space="preserve"> Николай </w:t>
      </w:r>
      <w:r w:rsidRPr="000C015C">
        <w:rPr>
          <w:color w:val="000000"/>
        </w:rPr>
        <w:lastRenderedPageBreak/>
        <w:t>Николаевич, определение АС Самарской области от 30.05.2017 по делу А55-32588/2016 о включении в РТК третьей очереди, КД 24142/УСТ от 16.04.2014, 20455 от 09.08.2011, 20456 от 09.08.2011, 20457 от 09.08.2011, 20458 от 09.08.2011, 23230 от 23.08.2013, 20655 от 26.09.2011</w:t>
      </w:r>
      <w:proofErr w:type="gramEnd"/>
      <w:r w:rsidRPr="000C015C">
        <w:rPr>
          <w:color w:val="000000"/>
        </w:rPr>
        <w:t xml:space="preserve">, </w:t>
      </w:r>
      <w:proofErr w:type="gramStart"/>
      <w:r w:rsidRPr="000C015C">
        <w:rPr>
          <w:color w:val="000000"/>
        </w:rPr>
        <w:t xml:space="preserve">20654 от 26.09.2011, 22601 от 05.03.2013, 22493 от 29.01.2013, 22600 от 27.02.2013, 22424 от 28.12.2012, 22912 от 28.05.2013, 20061 от 16.05.2011, 20056 от 16.05.2011, 20060 от 16.05.2011, 20059 от 16.05.2011, 20058 от 16.05.2011, 20055 от 16.05.2011, 23001 от 21.06.2013, ООО «Фортуна», ООО «ОЙМЯКОНЬЕ», ООО «Янтарь»,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 стадии банкротства (224 703 509,29 руб.) - 224</w:t>
      </w:r>
      <w:proofErr w:type="gramEnd"/>
      <w:r w:rsidRPr="000C015C">
        <w:rPr>
          <w:color w:val="000000"/>
        </w:rPr>
        <w:t xml:space="preserve"> 703 509,29 руб.;</w:t>
      </w:r>
    </w:p>
    <w:p w14:paraId="4EB50E50"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27 - ООО «Янтарь», ИНН 1420004585, ООО «</w:t>
      </w:r>
      <w:proofErr w:type="spellStart"/>
      <w:r w:rsidRPr="000C015C">
        <w:rPr>
          <w:color w:val="000000"/>
        </w:rPr>
        <w:t>Оймяконье</w:t>
      </w:r>
      <w:proofErr w:type="spellEnd"/>
      <w:r w:rsidRPr="000C015C">
        <w:rPr>
          <w:color w:val="000000"/>
        </w:rPr>
        <w:t xml:space="preserve">», ИНН 1420003743,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 поручители исключенного из ЕГРЮЛ ООО «Проект Плюс», ИНН 6321169874, КД 24124 от 28.03.2014, 22405 от 26.12.2012, 22404 от 26.12.2012, 16273 от 25.03.2009, 17873 от 04.02.2010, 17872 от 04.02.2010, 17898 от 04.02.2010, 18037 от 03.03.2010, 18149 от 22.03.2010, 18150 от 22.03.2010, 13510 от 18.02.2008, 13509</w:t>
      </w:r>
      <w:proofErr w:type="gramEnd"/>
      <w:r w:rsidRPr="000C015C">
        <w:rPr>
          <w:color w:val="000000"/>
        </w:rPr>
        <w:t xml:space="preserve"> </w:t>
      </w:r>
      <w:proofErr w:type="gramStart"/>
      <w:r w:rsidRPr="000C015C">
        <w:rPr>
          <w:color w:val="000000"/>
        </w:rPr>
        <w:t xml:space="preserve">от 18.02.2008, 13511 от 18.02.2008, 13700 от 06.03.2008, 16294 от 27.03.2009, 16437 от 22.04.2009, 16576 от 08.05.2009, 16575 от 08.05.2009, 18316 от 20.04.2010, 18317 от 20.04.2010, 18348 от 27.04.2010, 19036 от 06.10.2010, 21113 от 16.01.2012, 21112 от 16.01.2012, 21720 от 07.06.2012, ООО «Янтарь», ООО «ОЙМЯКОНЬЕ»,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 стадии банкротства (323 022 693,69 руб.) - 323</w:t>
      </w:r>
      <w:proofErr w:type="gramEnd"/>
      <w:r w:rsidRPr="000C015C">
        <w:rPr>
          <w:color w:val="000000"/>
        </w:rPr>
        <w:t xml:space="preserve"> 022 693,69 руб.;</w:t>
      </w:r>
    </w:p>
    <w:p w14:paraId="12F2FFDD"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0C015C">
        <w:rPr>
          <w:color w:val="000000"/>
        </w:rPr>
        <w:t>Лот 28 - ООО «</w:t>
      </w:r>
      <w:proofErr w:type="spellStart"/>
      <w:r w:rsidRPr="000C015C">
        <w:rPr>
          <w:color w:val="000000"/>
        </w:rPr>
        <w:t>Ылэн</w:t>
      </w:r>
      <w:proofErr w:type="spellEnd"/>
      <w:r w:rsidRPr="000C015C">
        <w:rPr>
          <w:color w:val="000000"/>
        </w:rPr>
        <w:t>», ИНН 1420004962, поручители ООО «Артель старателей «Тал», ИНН 1420003045, ООО «</w:t>
      </w:r>
      <w:proofErr w:type="spellStart"/>
      <w:r w:rsidRPr="000C015C">
        <w:rPr>
          <w:color w:val="000000"/>
        </w:rPr>
        <w:t>Альчанец</w:t>
      </w:r>
      <w:proofErr w:type="spellEnd"/>
      <w:r w:rsidRPr="000C015C">
        <w:rPr>
          <w:color w:val="000000"/>
        </w:rPr>
        <w:t>», ИНН 1420041932, ООО «</w:t>
      </w:r>
      <w:proofErr w:type="spellStart"/>
      <w:r w:rsidRPr="000C015C">
        <w:rPr>
          <w:color w:val="000000"/>
        </w:rPr>
        <w:t>Литос</w:t>
      </w:r>
      <w:proofErr w:type="spellEnd"/>
      <w:r w:rsidRPr="000C015C">
        <w:rPr>
          <w:color w:val="000000"/>
        </w:rPr>
        <w:t xml:space="preserve">», ИНН 1420002972, ООО «ГДК Тал», ИНН 1420005187,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КД 26590 от 12.02.2015, определение Самарского областного суда от 07.09.2017 по делу 2-2346/2017, ООО «</w:t>
      </w:r>
      <w:proofErr w:type="spellStart"/>
      <w:r w:rsidRPr="000C015C">
        <w:rPr>
          <w:color w:val="000000"/>
        </w:rPr>
        <w:t>Альчанец</w:t>
      </w:r>
      <w:proofErr w:type="spellEnd"/>
      <w:r w:rsidRPr="000C015C">
        <w:rPr>
          <w:color w:val="000000"/>
        </w:rPr>
        <w:t xml:space="preserve">», ООО «Артель старателей «Тал», Карась Александр Михайлович, </w:t>
      </w:r>
      <w:proofErr w:type="spellStart"/>
      <w:r w:rsidRPr="000C015C">
        <w:rPr>
          <w:color w:val="000000"/>
        </w:rPr>
        <w:t>Агибалов</w:t>
      </w:r>
      <w:proofErr w:type="spellEnd"/>
      <w:r w:rsidRPr="000C015C">
        <w:rPr>
          <w:color w:val="000000"/>
        </w:rPr>
        <w:t xml:space="preserve"> Николай Николаевич находятся в</w:t>
      </w:r>
      <w:proofErr w:type="gramEnd"/>
      <w:r w:rsidRPr="000C015C">
        <w:rPr>
          <w:color w:val="000000"/>
        </w:rPr>
        <w:t xml:space="preserve"> стадии банкротства (473 201 997,82 руб.) - 473 201 997,82 руб.;</w:t>
      </w:r>
    </w:p>
    <w:p w14:paraId="0F4E6AE0"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Лот 29 - Права требования к 56 физическим лицам, г. Тольятти (35 663 088,02 руб.) - 35 663 088,02 руб.;</w:t>
      </w:r>
    </w:p>
    <w:p w14:paraId="4E66BF95"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 xml:space="preserve">Лот 30 - </w:t>
      </w:r>
      <w:proofErr w:type="spellStart"/>
      <w:r w:rsidRPr="000C015C">
        <w:rPr>
          <w:color w:val="000000"/>
        </w:rPr>
        <w:t>Харьшев</w:t>
      </w:r>
      <w:proofErr w:type="spellEnd"/>
      <w:r w:rsidRPr="000C015C">
        <w:rPr>
          <w:color w:val="000000"/>
        </w:rPr>
        <w:t xml:space="preserve"> Иван Владимирович КД L02-181745 от 12.07.2011, решение Автозаводского районного суда г. Тольятти от 03.06.2016 по делу 2-6055/2016 о взыскании задолженности и обращении взыскания на заложенное имущество; </w:t>
      </w:r>
      <w:proofErr w:type="spellStart"/>
      <w:r w:rsidRPr="000C015C">
        <w:rPr>
          <w:color w:val="000000"/>
        </w:rPr>
        <w:t>Яшенков</w:t>
      </w:r>
      <w:proofErr w:type="spellEnd"/>
      <w:r w:rsidRPr="000C015C">
        <w:rPr>
          <w:color w:val="000000"/>
        </w:rPr>
        <w:t xml:space="preserve"> Юрий Владимирович КД L07-181040 от 25.04.2011, решение Автозаводского районного суда г. Тольятти от 09.08.2017 по делу № 2-7215/2017 о взыскании задолженности и обращении взыскания на заложенное имущество, решение Автозаводского районного суда г. Тольятти от 19.02.2021 по делу 2-242/2021 о взыскании задолженности; </w:t>
      </w:r>
      <w:proofErr w:type="spellStart"/>
      <w:r w:rsidRPr="000C015C">
        <w:rPr>
          <w:color w:val="000000"/>
        </w:rPr>
        <w:t>Кочура</w:t>
      </w:r>
      <w:proofErr w:type="spellEnd"/>
      <w:r w:rsidRPr="000C015C">
        <w:rPr>
          <w:color w:val="000000"/>
        </w:rPr>
        <w:t xml:space="preserve"> Сергей Анатольевич КД 01-402000007-01 от 21.10.2008, определение АС Самарской обл. от 21.02.2019 по делу А55-27582/2018 о включении в РТК 3 очереди, г. Тольятти (3 490 862,60 руб.) - 3 490 862,60 руб.;</w:t>
      </w:r>
    </w:p>
    <w:p w14:paraId="56D09769" w14:textId="77777777"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 xml:space="preserve">Лот 31 - Суркова Ирина Васильевна КД L06-185156 от 04.09.2012, </w:t>
      </w:r>
      <w:proofErr w:type="spellStart"/>
      <w:r w:rsidRPr="000C015C">
        <w:rPr>
          <w:color w:val="000000"/>
        </w:rPr>
        <w:t>Лизавин</w:t>
      </w:r>
      <w:proofErr w:type="spellEnd"/>
      <w:r w:rsidRPr="000C015C">
        <w:rPr>
          <w:color w:val="000000"/>
        </w:rPr>
        <w:t xml:space="preserve"> Григорий Александрович КД L03-186595 от 12.04.2013, Каримов Дмитрий </w:t>
      </w:r>
      <w:proofErr w:type="spellStart"/>
      <w:r w:rsidRPr="000C015C">
        <w:rPr>
          <w:color w:val="000000"/>
        </w:rPr>
        <w:t>Нурутдинович</w:t>
      </w:r>
      <w:proofErr w:type="spellEnd"/>
      <w:r w:rsidRPr="000C015C">
        <w:rPr>
          <w:color w:val="000000"/>
        </w:rPr>
        <w:t xml:space="preserve"> КД L00-186918 от 22.07.2013, </w:t>
      </w:r>
      <w:proofErr w:type="spellStart"/>
      <w:r w:rsidRPr="000C015C">
        <w:rPr>
          <w:color w:val="000000"/>
        </w:rPr>
        <w:t>Санакулов</w:t>
      </w:r>
      <w:proofErr w:type="spellEnd"/>
      <w:r w:rsidRPr="000C015C">
        <w:rPr>
          <w:color w:val="000000"/>
        </w:rPr>
        <w:t xml:space="preserve"> </w:t>
      </w:r>
      <w:proofErr w:type="spellStart"/>
      <w:r w:rsidRPr="000C015C">
        <w:rPr>
          <w:color w:val="000000"/>
        </w:rPr>
        <w:t>Мухаммат</w:t>
      </w:r>
      <w:proofErr w:type="spellEnd"/>
      <w:r w:rsidRPr="000C015C">
        <w:rPr>
          <w:color w:val="000000"/>
        </w:rPr>
        <w:t xml:space="preserve"> Ахметович КД L00-171962 от 06.07.2007, г. Тольятти (7 129 666,37 руб.) - 7 129 666,37 руб.;</w:t>
      </w:r>
    </w:p>
    <w:p w14:paraId="6BD4D830" w14:textId="318CC1E2" w:rsidR="000C015C" w:rsidRPr="000C015C" w:rsidRDefault="000C015C" w:rsidP="000C01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0C015C">
        <w:rPr>
          <w:color w:val="000000"/>
        </w:rPr>
        <w:t>Лот 32 - Права требования к 17 физическим лицам, г. Тольятти (34 791 29</w:t>
      </w:r>
      <w:r w:rsidRPr="000C015C">
        <w:rPr>
          <w:color w:val="000000"/>
        </w:rPr>
        <w:t>7,96 руб.) - 34 791 297,96 руб.</w:t>
      </w:r>
    </w:p>
    <w:p w14:paraId="72CEA841"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5"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6"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2E6A6808"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аукциона </w:t>
      </w:r>
      <w:r w:rsidRPr="009725E3">
        <w:rPr>
          <w:rFonts w:ascii="Times New Roman CYR" w:hAnsi="Times New Roman CYR" w:cs="Times New Roman CYR"/>
          <w:color w:val="000000"/>
        </w:rPr>
        <w:t xml:space="preserve">– </w:t>
      </w:r>
      <w:r w:rsidR="00964EC1" w:rsidRPr="00964EC1">
        <w:rPr>
          <w:rFonts w:ascii="Times New Roman CYR" w:hAnsi="Times New Roman CYR" w:cs="Times New Roman CYR"/>
          <w:color w:val="000000"/>
        </w:rPr>
        <w:t>10</w:t>
      </w:r>
      <w:r w:rsidR="009E7E5E" w:rsidRPr="009725E3">
        <w:rPr>
          <w:rFonts w:ascii="Times New Roman CYR" w:hAnsi="Times New Roman CYR" w:cs="Times New Roman CYR"/>
          <w:color w:val="000000"/>
        </w:rPr>
        <w:t xml:space="preserve"> </w:t>
      </w:r>
      <w:r w:rsidR="0037642D" w:rsidRPr="009725E3">
        <w:rPr>
          <w:rFonts w:ascii="Times New Roman CYR" w:hAnsi="Times New Roman CYR" w:cs="Times New Roman CYR"/>
          <w:color w:val="000000"/>
        </w:rPr>
        <w:t>(</w:t>
      </w:r>
      <w:r w:rsidR="00964EC1">
        <w:rPr>
          <w:rFonts w:ascii="Times New Roman CYR" w:hAnsi="Times New Roman CYR" w:cs="Times New Roman CYR"/>
          <w:color w:val="000000"/>
        </w:rPr>
        <w:t>дес</w:t>
      </w:r>
      <w:r w:rsidR="0037642D" w:rsidRPr="009725E3">
        <w:rPr>
          <w:rFonts w:ascii="Times New Roman CYR" w:hAnsi="Times New Roman CYR" w:cs="Times New Roman CYR"/>
          <w:color w:val="000000"/>
        </w:rPr>
        <w:t>ять)</w:t>
      </w:r>
      <w:r w:rsidRPr="009725E3">
        <w:rPr>
          <w:rFonts w:ascii="Times New Roman CYR" w:hAnsi="Times New Roman CYR" w:cs="Times New Roman CYR"/>
          <w:color w:val="000000"/>
        </w:rPr>
        <w:t xml:space="preserve"> процентов</w:t>
      </w:r>
      <w:r w:rsidRPr="0037642D">
        <w:rPr>
          <w:rFonts w:ascii="Times New Roman CYR" w:hAnsi="Times New Roman CYR" w:cs="Times New Roman CYR"/>
          <w:color w:val="000000"/>
        </w:rPr>
        <w:t xml:space="preserve"> от начальной цены продажи предмета Торгов (лота).</w:t>
      </w:r>
    </w:p>
    <w:p w14:paraId="49D78BD7" w14:textId="1E3ABA75"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CYR" w:hAnsi="Times New Roman CYR" w:cs="Times New Roman CYR"/>
          <w:b/>
          <w:bCs/>
          <w:color w:val="000000"/>
          <w:sz w:val="24"/>
          <w:szCs w:val="24"/>
        </w:rPr>
        <w:t>Торги</w:t>
      </w:r>
      <w:r w:rsidRPr="009725E3">
        <w:rPr>
          <w:rFonts w:ascii="Times New Roman" w:hAnsi="Times New Roman" w:cs="Times New Roman"/>
          <w:color w:val="000000"/>
          <w:sz w:val="24"/>
          <w:szCs w:val="24"/>
        </w:rPr>
        <w:t xml:space="preserve"> имуществом финансовой организации будут проведены в 14:00 часов по московскому времени</w:t>
      </w:r>
      <w:r w:rsidRPr="009725E3">
        <w:rPr>
          <w:rFonts w:ascii="Times New Roman" w:hAnsi="Times New Roman" w:cs="Times New Roman"/>
          <w:b/>
          <w:color w:val="000000"/>
          <w:sz w:val="24"/>
          <w:szCs w:val="24"/>
        </w:rPr>
        <w:t xml:space="preserve"> </w:t>
      </w:r>
      <w:r w:rsidR="00964EC1">
        <w:rPr>
          <w:rFonts w:ascii="Times New Roman" w:hAnsi="Times New Roman" w:cs="Times New Roman"/>
          <w:b/>
          <w:color w:val="000000"/>
          <w:sz w:val="24"/>
          <w:szCs w:val="24"/>
        </w:rPr>
        <w:t>20</w:t>
      </w:r>
      <w:r w:rsidR="005C4186">
        <w:rPr>
          <w:rFonts w:ascii="Times New Roman" w:hAnsi="Times New Roman" w:cs="Times New Roman"/>
          <w:b/>
          <w:color w:val="000000"/>
          <w:sz w:val="24"/>
          <w:szCs w:val="24"/>
        </w:rPr>
        <w:t xml:space="preserve"> </w:t>
      </w:r>
      <w:r w:rsidR="000C015C">
        <w:rPr>
          <w:rFonts w:ascii="Times New Roman" w:hAnsi="Times New Roman" w:cs="Times New Roman"/>
          <w:b/>
          <w:color w:val="000000"/>
          <w:sz w:val="24"/>
          <w:szCs w:val="24"/>
        </w:rPr>
        <w:t>марта</w:t>
      </w:r>
      <w:r w:rsidRPr="009725E3">
        <w:rPr>
          <w:rFonts w:ascii="Times New Roman" w:hAnsi="Times New Roman" w:cs="Times New Roman"/>
          <w:b/>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sz w:val="24"/>
          <w:szCs w:val="24"/>
        </w:rPr>
        <w:t xml:space="preserve"> </w:t>
      </w:r>
      <w:r w:rsidRPr="009725E3">
        <w:rPr>
          <w:rFonts w:ascii="Times New Roman CYR" w:hAnsi="Times New Roman CYR" w:cs="Times New Roman CYR"/>
          <w:color w:val="000000"/>
          <w:sz w:val="24"/>
          <w:szCs w:val="24"/>
        </w:rPr>
        <w:t xml:space="preserve">на электронной площадке </w:t>
      </w:r>
      <w:r w:rsidRPr="009725E3">
        <w:rPr>
          <w:rFonts w:ascii="Times New Roman" w:hAnsi="Times New Roman" w:cs="Times New Roman"/>
          <w:color w:val="000000"/>
          <w:sz w:val="24"/>
          <w:szCs w:val="24"/>
        </w:rPr>
        <w:t xml:space="preserve">АО «Российский аукционный дом» по адресу: </w:t>
      </w:r>
      <w:hyperlink r:id="rId7" w:history="1">
        <w:r w:rsidRPr="009725E3">
          <w:rPr>
            <w:rFonts w:ascii="Times New Roman" w:hAnsi="Times New Roman" w:cs="Times New Roman"/>
            <w:color w:val="0563C1"/>
            <w:sz w:val="24"/>
            <w:szCs w:val="24"/>
            <w:u w:val="single"/>
          </w:rPr>
          <w:t>http://lot-online.ru</w:t>
        </w:r>
      </w:hyperlink>
      <w:r w:rsidRPr="009725E3">
        <w:rPr>
          <w:rFonts w:ascii="Times New Roman" w:hAnsi="Times New Roman" w:cs="Times New Roman"/>
          <w:color w:val="000000"/>
          <w:sz w:val="24"/>
          <w:szCs w:val="24"/>
        </w:rPr>
        <w:t xml:space="preserve"> (далее – ЭТП)</w:t>
      </w:r>
      <w:r w:rsidRPr="009725E3">
        <w:rPr>
          <w:rFonts w:ascii="Times New Roman CYR" w:hAnsi="Times New Roman CYR" w:cs="Times New Roman CYR"/>
          <w:color w:val="000000"/>
          <w:sz w:val="24"/>
          <w:szCs w:val="24"/>
        </w:rPr>
        <w:t>.</w:t>
      </w:r>
    </w:p>
    <w:p w14:paraId="6D1C808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Время окончания Торгов:</w:t>
      </w:r>
    </w:p>
    <w:p w14:paraId="797BE1E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lastRenderedPageBreak/>
        <w:t>- по истечении 1 часа с начала Торгов, если не поступило ни одного предложения о цене предмета Торгов (лота) после начала Торгов;</w:t>
      </w:r>
    </w:p>
    <w:p w14:paraId="20966EE7"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462963DE" w14:textId="12FC7896"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В случае</w:t>
      </w:r>
      <w:proofErr w:type="gramStart"/>
      <w:r w:rsidRPr="009725E3">
        <w:rPr>
          <w:rFonts w:ascii="Times New Roman" w:hAnsi="Times New Roman" w:cs="Times New Roman"/>
          <w:color w:val="000000"/>
          <w:sz w:val="24"/>
          <w:szCs w:val="24"/>
        </w:rPr>
        <w:t>,</w:t>
      </w:r>
      <w:proofErr w:type="gramEnd"/>
      <w:r w:rsidRPr="009725E3">
        <w:rPr>
          <w:rFonts w:ascii="Times New Roman" w:hAnsi="Times New Roman" w:cs="Times New Roman"/>
          <w:color w:val="000000"/>
          <w:sz w:val="24"/>
          <w:szCs w:val="24"/>
        </w:rPr>
        <w:t xml:space="preserve"> если по итогам Торгов, назначенных на </w:t>
      </w:r>
      <w:r w:rsidR="00964EC1">
        <w:rPr>
          <w:rFonts w:ascii="Times New Roman" w:hAnsi="Times New Roman" w:cs="Times New Roman"/>
          <w:b/>
          <w:color w:val="000000"/>
          <w:sz w:val="24"/>
          <w:szCs w:val="24"/>
        </w:rPr>
        <w:t>20</w:t>
      </w:r>
      <w:r w:rsidR="005C4186">
        <w:rPr>
          <w:rFonts w:ascii="Times New Roman" w:hAnsi="Times New Roman" w:cs="Times New Roman"/>
          <w:b/>
          <w:color w:val="000000"/>
          <w:sz w:val="24"/>
          <w:szCs w:val="24"/>
        </w:rPr>
        <w:t xml:space="preserve"> </w:t>
      </w:r>
      <w:r w:rsidR="000C015C">
        <w:rPr>
          <w:rFonts w:ascii="Times New Roman" w:hAnsi="Times New Roman" w:cs="Times New Roman"/>
          <w:b/>
          <w:color w:val="000000"/>
          <w:sz w:val="24"/>
          <w:szCs w:val="24"/>
        </w:rPr>
        <w:t>марта</w:t>
      </w:r>
      <w:r w:rsidRPr="009725E3">
        <w:rPr>
          <w:rFonts w:ascii="Times New Roman" w:hAnsi="Times New Roman" w:cs="Times New Roman"/>
          <w:b/>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w:t>
      </w:r>
      <w:r w:rsidRPr="009725E3">
        <w:rPr>
          <w:rFonts w:ascii="Times New Roman" w:hAnsi="Times New Roman" w:cs="Times New Roman"/>
          <w:b/>
          <w:bCs/>
          <w:color w:val="000000"/>
          <w:sz w:val="24"/>
          <w:szCs w:val="24"/>
        </w:rPr>
        <w:t>г.,</w:t>
      </w:r>
      <w:r w:rsidRPr="009725E3">
        <w:rPr>
          <w:rFonts w:ascii="Times New Roman" w:hAnsi="Times New Roman" w:cs="Times New Roman"/>
          <w:color w:val="000000"/>
          <w:sz w:val="24"/>
          <w:szCs w:val="24"/>
        </w:rPr>
        <w:t xml:space="preserve"> лоты не реализованы, то в 14:00 часов по московскому времени </w:t>
      </w:r>
      <w:r w:rsidR="00964EC1">
        <w:rPr>
          <w:rFonts w:ascii="Times New Roman" w:hAnsi="Times New Roman" w:cs="Times New Roman"/>
          <w:b/>
          <w:color w:val="000000"/>
          <w:sz w:val="24"/>
          <w:szCs w:val="24"/>
        </w:rPr>
        <w:t>10</w:t>
      </w:r>
      <w:r w:rsidRPr="009725E3">
        <w:rPr>
          <w:rFonts w:ascii="Times New Roman" w:hAnsi="Times New Roman" w:cs="Times New Roman"/>
          <w:b/>
          <w:color w:val="000000"/>
          <w:sz w:val="24"/>
          <w:szCs w:val="24"/>
        </w:rPr>
        <w:t xml:space="preserve"> </w:t>
      </w:r>
      <w:r w:rsidR="000C015C">
        <w:rPr>
          <w:rFonts w:ascii="Times New Roman" w:hAnsi="Times New Roman" w:cs="Times New Roman"/>
          <w:b/>
          <w:color w:val="000000"/>
          <w:sz w:val="24"/>
          <w:szCs w:val="24"/>
        </w:rPr>
        <w:t>мая</w:t>
      </w:r>
      <w:r w:rsidRPr="009725E3">
        <w:rPr>
          <w:rFonts w:ascii="Times New Roman" w:hAnsi="Times New Roman" w:cs="Times New Roman"/>
          <w:b/>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sz w:val="24"/>
          <w:szCs w:val="24"/>
        </w:rPr>
        <w:t xml:space="preserve"> </w:t>
      </w:r>
      <w:r w:rsidRPr="009725E3">
        <w:rPr>
          <w:rFonts w:ascii="Times New Roman" w:hAnsi="Times New Roman" w:cs="Times New Roman"/>
          <w:color w:val="000000"/>
          <w:sz w:val="24"/>
          <w:szCs w:val="24"/>
        </w:rPr>
        <w:t>на ЭТП</w:t>
      </w:r>
      <w:r w:rsidRPr="009725E3">
        <w:rPr>
          <w:rFonts w:ascii="Times New Roman" w:hAnsi="Times New Roman" w:cs="Times New Roman"/>
          <w:sz w:val="24"/>
          <w:szCs w:val="24"/>
        </w:rPr>
        <w:t xml:space="preserve"> </w:t>
      </w:r>
      <w:r w:rsidRPr="009725E3">
        <w:rPr>
          <w:rFonts w:ascii="Times New Roman" w:hAnsi="Times New Roman" w:cs="Times New Roman"/>
          <w:color w:val="000000"/>
          <w:sz w:val="24"/>
          <w:szCs w:val="24"/>
        </w:rPr>
        <w:t>будут проведены</w:t>
      </w:r>
      <w:r w:rsidRPr="009725E3">
        <w:rPr>
          <w:rFonts w:ascii="Times New Roman" w:hAnsi="Times New Roman" w:cs="Times New Roman"/>
          <w:b/>
          <w:bCs/>
          <w:color w:val="000000"/>
          <w:sz w:val="24"/>
          <w:szCs w:val="24"/>
        </w:rPr>
        <w:t xml:space="preserve"> повторные Торги </w:t>
      </w:r>
      <w:r w:rsidRPr="009725E3">
        <w:rPr>
          <w:rFonts w:ascii="Times New Roman" w:hAnsi="Times New Roman" w:cs="Times New Roman"/>
          <w:color w:val="000000"/>
          <w:sz w:val="24"/>
          <w:szCs w:val="24"/>
        </w:rPr>
        <w:t>нереализованными лотами со снижением начальной цены лотов на 10 (Десять) процентов.</w:t>
      </w:r>
    </w:p>
    <w:p w14:paraId="3CE90E38"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9725E3">
        <w:rPr>
          <w:rFonts w:ascii="Times New Roman" w:hAnsi="Times New Roman" w:cs="Times New Roman"/>
          <w:color w:val="000000"/>
          <w:sz w:val="24"/>
          <w:szCs w:val="24"/>
        </w:rPr>
        <w:t>Оператор ЭТП (далее – Оператор) обеспечивает проведение Торгов.</w:t>
      </w:r>
    </w:p>
    <w:p w14:paraId="53D35AA0" w14:textId="294AFE7A"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 xml:space="preserve">Прием Оператором заявок и предложений о цене приобретения имущества финансовой организации на участие в первых Торгах начинается в 00:00 часов по московскому времени </w:t>
      </w:r>
      <w:r w:rsidR="000C015C">
        <w:rPr>
          <w:rFonts w:ascii="Times New Roman" w:hAnsi="Times New Roman" w:cs="Times New Roman"/>
          <w:b/>
          <w:bCs/>
          <w:color w:val="000000"/>
          <w:sz w:val="24"/>
          <w:szCs w:val="24"/>
        </w:rPr>
        <w:t>31</w:t>
      </w:r>
      <w:r w:rsidRPr="009725E3">
        <w:rPr>
          <w:rFonts w:ascii="Times New Roman" w:hAnsi="Times New Roman" w:cs="Times New Roman"/>
          <w:b/>
          <w:bCs/>
          <w:color w:val="000000"/>
          <w:sz w:val="24"/>
          <w:szCs w:val="24"/>
        </w:rPr>
        <w:t xml:space="preserve"> </w:t>
      </w:r>
      <w:r w:rsidR="00964EC1">
        <w:rPr>
          <w:rFonts w:ascii="Times New Roman" w:hAnsi="Times New Roman" w:cs="Times New Roman"/>
          <w:b/>
          <w:bCs/>
          <w:color w:val="000000"/>
          <w:sz w:val="24"/>
          <w:szCs w:val="24"/>
        </w:rPr>
        <w:t>января</w:t>
      </w:r>
      <w:r w:rsidRPr="009725E3">
        <w:rPr>
          <w:rFonts w:ascii="Times New Roman CYR" w:hAnsi="Times New Roman CYR" w:cs="Times New Roman CYR"/>
          <w:color w:val="000000"/>
          <w:sz w:val="24"/>
          <w:szCs w:val="24"/>
        </w:rPr>
        <w:t xml:space="preserve"> </w:t>
      </w:r>
      <w:r w:rsidRPr="009725E3">
        <w:rPr>
          <w:rFonts w:ascii="Times New Roman" w:hAnsi="Times New Roman" w:cs="Times New Roman"/>
          <w:b/>
          <w:sz w:val="24"/>
          <w:szCs w:val="24"/>
        </w:rPr>
        <w:t>202</w:t>
      </w:r>
      <w:r w:rsidR="00964EC1">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color w:val="000000"/>
          <w:sz w:val="24"/>
          <w:szCs w:val="24"/>
        </w:rPr>
        <w:t xml:space="preserve">, а на участие в повторных Торгах начинается в 00:00 часов по московскому времени </w:t>
      </w:r>
      <w:r w:rsidR="000C015C">
        <w:rPr>
          <w:rFonts w:ascii="Times New Roman" w:hAnsi="Times New Roman" w:cs="Times New Roman"/>
          <w:b/>
          <w:bCs/>
          <w:color w:val="000000"/>
          <w:sz w:val="24"/>
          <w:szCs w:val="24"/>
        </w:rPr>
        <w:t>27</w:t>
      </w:r>
      <w:r w:rsidRPr="009725E3">
        <w:rPr>
          <w:rFonts w:ascii="Times New Roman" w:hAnsi="Times New Roman" w:cs="Times New Roman"/>
          <w:b/>
          <w:bCs/>
          <w:color w:val="000000"/>
          <w:sz w:val="24"/>
          <w:szCs w:val="24"/>
        </w:rPr>
        <w:t xml:space="preserve"> </w:t>
      </w:r>
      <w:r w:rsidR="000C015C">
        <w:rPr>
          <w:rFonts w:ascii="Times New Roman" w:hAnsi="Times New Roman" w:cs="Times New Roman"/>
          <w:b/>
          <w:bCs/>
          <w:color w:val="000000"/>
          <w:sz w:val="24"/>
          <w:szCs w:val="24"/>
        </w:rPr>
        <w:t>марта</w:t>
      </w:r>
      <w:r w:rsidRPr="009725E3">
        <w:rPr>
          <w:rFonts w:ascii="Times New Roman CYR" w:hAnsi="Times New Roman CYR" w:cs="Times New Roman CYR"/>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color w:val="000000"/>
          <w:sz w:val="24"/>
          <w:szCs w:val="24"/>
        </w:rPr>
        <w:t xml:space="preserve"> Прием заявок на участие в Торгах и задатков прекращается в 14:00 часов по</w:t>
      </w:r>
      <w:proofErr w:type="gramEnd"/>
      <w:r w:rsidRPr="009725E3">
        <w:rPr>
          <w:rFonts w:ascii="Times New Roman" w:hAnsi="Times New Roman" w:cs="Times New Roman"/>
          <w:color w:val="000000"/>
          <w:sz w:val="24"/>
          <w:szCs w:val="24"/>
        </w:rPr>
        <w:t xml:space="preserve"> московскому времени за 5 (Пять) календарных дней до даты проведения соответствующих Торгов.</w:t>
      </w:r>
    </w:p>
    <w:p w14:paraId="6E48959F" w14:textId="77777777"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9725E3">
        <w:rPr>
          <w:rFonts w:ascii="Times New Roman" w:hAnsi="Times New Roman" w:cs="Times New Roman"/>
          <w:color w:val="000000"/>
          <w:sz w:val="24"/>
          <w:szCs w:val="24"/>
        </w:rPr>
        <w:t>На основании п. 4 ст. 139 Федерального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634764E9" w14:textId="77777777" w:rsidR="00964EC1" w:rsidRDefault="00964EC1" w:rsidP="00964EC1">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Pr>
          <w:b/>
          <w:bCs/>
          <w:color w:val="000000"/>
        </w:rPr>
        <w:t>Торги ППП</w:t>
      </w:r>
      <w:r>
        <w:rPr>
          <w:color w:val="000000"/>
          <w:shd w:val="clear" w:color="auto" w:fill="FFFFFF"/>
        </w:rPr>
        <w:t xml:space="preserve"> будут проведены на ЭТП:</w:t>
      </w:r>
    </w:p>
    <w:p w14:paraId="29ACF802" w14:textId="0292641B" w:rsidR="00964EC1" w:rsidRPr="00964EC1" w:rsidRDefault="00964EC1" w:rsidP="00964E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по лотам </w:t>
      </w:r>
      <w:r w:rsidR="000C015C">
        <w:rPr>
          <w:rFonts w:ascii="Times New Roman" w:hAnsi="Times New Roman" w:cs="Times New Roman"/>
          <w:b/>
          <w:bCs/>
          <w:color w:val="000000"/>
          <w:sz w:val="24"/>
          <w:szCs w:val="24"/>
        </w:rPr>
        <w:t>29, 31</w:t>
      </w:r>
      <w:r>
        <w:rPr>
          <w:rFonts w:ascii="Times New Roman" w:hAnsi="Times New Roman" w:cs="Times New Roman"/>
          <w:b/>
          <w:bCs/>
          <w:color w:val="000000"/>
          <w:sz w:val="24"/>
          <w:szCs w:val="24"/>
        </w:rPr>
        <w:t xml:space="preserve"> - с 1</w:t>
      </w:r>
      <w:r w:rsidR="000C015C">
        <w:rPr>
          <w:rFonts w:ascii="Times New Roman" w:hAnsi="Times New Roman" w:cs="Times New Roman"/>
          <w:b/>
          <w:bCs/>
          <w:color w:val="000000"/>
          <w:sz w:val="24"/>
          <w:szCs w:val="24"/>
        </w:rPr>
        <w:t>6</w:t>
      </w:r>
      <w:r>
        <w:rPr>
          <w:rFonts w:ascii="Times New Roman" w:hAnsi="Times New Roman" w:cs="Times New Roman"/>
          <w:b/>
          <w:bCs/>
          <w:color w:val="000000"/>
          <w:sz w:val="24"/>
          <w:szCs w:val="24"/>
        </w:rPr>
        <w:t xml:space="preserve"> </w:t>
      </w:r>
      <w:r w:rsidR="000C015C">
        <w:rPr>
          <w:rFonts w:ascii="Times New Roman" w:hAnsi="Times New Roman" w:cs="Times New Roman"/>
          <w:b/>
          <w:bCs/>
          <w:color w:val="000000"/>
          <w:sz w:val="24"/>
          <w:szCs w:val="24"/>
        </w:rPr>
        <w:t>мая</w:t>
      </w:r>
      <w:r>
        <w:rPr>
          <w:rFonts w:ascii="Times New Roman" w:hAnsi="Times New Roman" w:cs="Times New Roman"/>
          <w:b/>
          <w:bCs/>
          <w:color w:val="000000"/>
          <w:sz w:val="24"/>
          <w:szCs w:val="24"/>
        </w:rPr>
        <w:t xml:space="preserve"> 2023 г. по 0</w:t>
      </w:r>
      <w:r w:rsidR="000C015C">
        <w:rPr>
          <w:rFonts w:ascii="Times New Roman" w:hAnsi="Times New Roman" w:cs="Times New Roman"/>
          <w:b/>
          <w:bCs/>
          <w:color w:val="000000"/>
          <w:sz w:val="24"/>
          <w:szCs w:val="24"/>
        </w:rPr>
        <w:t>5</w:t>
      </w:r>
      <w:r>
        <w:rPr>
          <w:rFonts w:ascii="Times New Roman" w:hAnsi="Times New Roman" w:cs="Times New Roman"/>
          <w:b/>
          <w:bCs/>
          <w:color w:val="000000"/>
          <w:sz w:val="24"/>
          <w:szCs w:val="24"/>
        </w:rPr>
        <w:t xml:space="preserve"> </w:t>
      </w:r>
      <w:r w:rsidR="000C015C">
        <w:rPr>
          <w:rFonts w:ascii="Times New Roman" w:hAnsi="Times New Roman" w:cs="Times New Roman"/>
          <w:b/>
          <w:bCs/>
          <w:color w:val="000000"/>
          <w:sz w:val="24"/>
          <w:szCs w:val="24"/>
        </w:rPr>
        <w:t>июня</w:t>
      </w:r>
      <w:r>
        <w:rPr>
          <w:rFonts w:ascii="Times New Roman" w:hAnsi="Times New Roman" w:cs="Times New Roman"/>
          <w:b/>
          <w:bCs/>
          <w:color w:val="000000"/>
          <w:sz w:val="24"/>
          <w:szCs w:val="24"/>
        </w:rPr>
        <w:t xml:space="preserve"> 2023 г.</w:t>
      </w:r>
      <w:r w:rsidR="000C015C">
        <w:rPr>
          <w:rFonts w:ascii="Times New Roman" w:hAnsi="Times New Roman" w:cs="Times New Roman"/>
          <w:b/>
          <w:bCs/>
          <w:color w:val="000000"/>
          <w:sz w:val="24"/>
          <w:szCs w:val="24"/>
        </w:rPr>
        <w:t>;</w:t>
      </w:r>
    </w:p>
    <w:p w14:paraId="2625F607" w14:textId="0961D9AA" w:rsidR="000C015C" w:rsidRDefault="000C015C" w:rsidP="00964E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C015C">
        <w:rPr>
          <w:rFonts w:ascii="Times New Roman" w:hAnsi="Times New Roman" w:cs="Times New Roman"/>
          <w:b/>
          <w:bCs/>
          <w:color w:val="000000"/>
          <w:sz w:val="24"/>
          <w:szCs w:val="24"/>
        </w:rPr>
        <w:t xml:space="preserve">по лотам </w:t>
      </w:r>
      <w:r>
        <w:rPr>
          <w:rFonts w:ascii="Times New Roman" w:hAnsi="Times New Roman" w:cs="Times New Roman"/>
          <w:b/>
          <w:bCs/>
          <w:color w:val="000000"/>
          <w:sz w:val="24"/>
          <w:szCs w:val="24"/>
        </w:rPr>
        <w:t>30</w:t>
      </w:r>
      <w:r w:rsidRPr="000C015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32</w:t>
      </w:r>
      <w:r w:rsidRPr="000C015C">
        <w:rPr>
          <w:rFonts w:ascii="Times New Roman" w:hAnsi="Times New Roman" w:cs="Times New Roman"/>
          <w:b/>
          <w:bCs/>
          <w:color w:val="000000"/>
          <w:sz w:val="24"/>
          <w:szCs w:val="24"/>
        </w:rPr>
        <w:t xml:space="preserve"> - с 16 мая 2023 г. по </w:t>
      </w:r>
      <w:r>
        <w:rPr>
          <w:rFonts w:ascii="Times New Roman" w:hAnsi="Times New Roman" w:cs="Times New Roman"/>
          <w:b/>
          <w:bCs/>
          <w:color w:val="000000"/>
          <w:sz w:val="24"/>
          <w:szCs w:val="24"/>
        </w:rPr>
        <w:t>24</w:t>
      </w:r>
      <w:r w:rsidRPr="000C015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июля</w:t>
      </w:r>
      <w:r w:rsidRPr="000C015C">
        <w:rPr>
          <w:rFonts w:ascii="Times New Roman" w:hAnsi="Times New Roman" w:cs="Times New Roman"/>
          <w:b/>
          <w:bCs/>
          <w:color w:val="000000"/>
          <w:sz w:val="24"/>
          <w:szCs w:val="24"/>
        </w:rPr>
        <w:t xml:space="preserve"> 2023 г.</w:t>
      </w:r>
      <w:r>
        <w:rPr>
          <w:rFonts w:ascii="Times New Roman" w:hAnsi="Times New Roman" w:cs="Times New Roman"/>
          <w:b/>
          <w:bCs/>
          <w:color w:val="000000"/>
          <w:sz w:val="24"/>
          <w:szCs w:val="24"/>
        </w:rPr>
        <w:t>;</w:t>
      </w:r>
    </w:p>
    <w:p w14:paraId="3BBBCF1C" w14:textId="625A1BB8" w:rsidR="000C015C" w:rsidRDefault="000C015C" w:rsidP="00964EC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0C015C">
        <w:rPr>
          <w:rFonts w:ascii="Times New Roman" w:hAnsi="Times New Roman" w:cs="Times New Roman"/>
          <w:b/>
          <w:bCs/>
          <w:color w:val="000000"/>
          <w:sz w:val="24"/>
          <w:szCs w:val="24"/>
        </w:rPr>
        <w:t xml:space="preserve">по лотам </w:t>
      </w:r>
      <w:r>
        <w:rPr>
          <w:rFonts w:ascii="Times New Roman" w:hAnsi="Times New Roman" w:cs="Times New Roman"/>
          <w:b/>
          <w:bCs/>
          <w:color w:val="000000"/>
          <w:sz w:val="24"/>
          <w:szCs w:val="24"/>
        </w:rPr>
        <w:t>1-28</w:t>
      </w:r>
      <w:r w:rsidRPr="000C015C">
        <w:rPr>
          <w:rFonts w:ascii="Times New Roman" w:hAnsi="Times New Roman" w:cs="Times New Roman"/>
          <w:b/>
          <w:bCs/>
          <w:color w:val="000000"/>
          <w:sz w:val="24"/>
          <w:szCs w:val="24"/>
        </w:rPr>
        <w:t xml:space="preserve"> - с 16 мая 2023 г. по </w:t>
      </w:r>
      <w:r>
        <w:rPr>
          <w:rFonts w:ascii="Times New Roman" w:hAnsi="Times New Roman" w:cs="Times New Roman"/>
          <w:b/>
          <w:bCs/>
          <w:color w:val="000000"/>
          <w:sz w:val="24"/>
          <w:szCs w:val="24"/>
        </w:rPr>
        <w:t>21</w:t>
      </w:r>
      <w:r w:rsidRPr="000C015C">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августа</w:t>
      </w:r>
      <w:r w:rsidRPr="000C015C">
        <w:rPr>
          <w:rFonts w:ascii="Times New Roman" w:hAnsi="Times New Roman" w:cs="Times New Roman"/>
          <w:b/>
          <w:bCs/>
          <w:color w:val="000000"/>
          <w:sz w:val="24"/>
          <w:szCs w:val="24"/>
        </w:rPr>
        <w:t xml:space="preserve"> 2023 г.</w:t>
      </w:r>
    </w:p>
    <w:p w14:paraId="11692C3C" w14:textId="0F65051F" w:rsidR="009725E3" w:rsidRPr="009725E3" w:rsidRDefault="009725E3" w:rsidP="009725E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 xml:space="preserve">Заявки на участие в Торгах ППП принимаются Оператором, начиная с 00:00 часов по московскому времени </w:t>
      </w:r>
      <w:r w:rsidR="00964EC1">
        <w:rPr>
          <w:rFonts w:ascii="Times New Roman" w:hAnsi="Times New Roman" w:cs="Times New Roman"/>
          <w:b/>
          <w:bCs/>
          <w:color w:val="000000"/>
          <w:sz w:val="24"/>
          <w:szCs w:val="24"/>
        </w:rPr>
        <w:t>1</w:t>
      </w:r>
      <w:r w:rsidR="000C015C">
        <w:rPr>
          <w:rFonts w:ascii="Times New Roman" w:hAnsi="Times New Roman" w:cs="Times New Roman"/>
          <w:b/>
          <w:bCs/>
          <w:color w:val="000000"/>
          <w:sz w:val="24"/>
          <w:szCs w:val="24"/>
        </w:rPr>
        <w:t>6</w:t>
      </w:r>
      <w:r w:rsidR="008042A2" w:rsidRPr="008042A2">
        <w:rPr>
          <w:rFonts w:ascii="Times New Roman" w:hAnsi="Times New Roman" w:cs="Times New Roman"/>
          <w:b/>
          <w:bCs/>
          <w:color w:val="000000"/>
          <w:sz w:val="24"/>
          <w:szCs w:val="24"/>
        </w:rPr>
        <w:t xml:space="preserve"> </w:t>
      </w:r>
      <w:r w:rsidR="000C015C">
        <w:rPr>
          <w:rFonts w:ascii="Times New Roman" w:hAnsi="Times New Roman" w:cs="Times New Roman"/>
          <w:b/>
          <w:bCs/>
          <w:color w:val="000000"/>
          <w:sz w:val="24"/>
          <w:szCs w:val="24"/>
        </w:rPr>
        <w:t>мая</w:t>
      </w:r>
      <w:r w:rsidR="008042A2" w:rsidRPr="008042A2">
        <w:rPr>
          <w:rFonts w:ascii="Times New Roman" w:hAnsi="Times New Roman" w:cs="Times New Roman"/>
          <w:b/>
          <w:bCs/>
          <w:color w:val="000000"/>
          <w:sz w:val="24"/>
          <w:szCs w:val="24"/>
        </w:rPr>
        <w:t xml:space="preserve"> </w:t>
      </w:r>
      <w:r w:rsidRPr="009725E3">
        <w:rPr>
          <w:rFonts w:ascii="Times New Roman" w:hAnsi="Times New Roman" w:cs="Times New Roman"/>
          <w:b/>
          <w:sz w:val="24"/>
          <w:szCs w:val="24"/>
        </w:rPr>
        <w:t>202</w:t>
      </w:r>
      <w:r w:rsidR="00641FB6">
        <w:rPr>
          <w:rFonts w:ascii="Times New Roman" w:hAnsi="Times New Roman" w:cs="Times New Roman"/>
          <w:b/>
          <w:sz w:val="24"/>
          <w:szCs w:val="24"/>
        </w:rPr>
        <w:t>3</w:t>
      </w:r>
      <w:r w:rsidRPr="009725E3">
        <w:rPr>
          <w:rFonts w:ascii="Times New Roman" w:hAnsi="Times New Roman" w:cs="Times New Roman"/>
          <w:b/>
          <w:sz w:val="24"/>
          <w:szCs w:val="24"/>
        </w:rPr>
        <w:t xml:space="preserve"> г</w:t>
      </w:r>
      <w:r w:rsidRPr="009725E3">
        <w:rPr>
          <w:rFonts w:ascii="Times New Roman" w:hAnsi="Times New Roman" w:cs="Times New Roman"/>
          <w:b/>
          <w:bCs/>
          <w:color w:val="000000"/>
          <w:sz w:val="24"/>
          <w:szCs w:val="24"/>
        </w:rPr>
        <w:t>.</w:t>
      </w:r>
      <w:r w:rsidRPr="009725E3">
        <w:rPr>
          <w:rFonts w:ascii="Times New Roman" w:hAnsi="Times New Roman" w:cs="Times New Roman"/>
          <w:color w:val="000000"/>
          <w:sz w:val="24"/>
          <w:szCs w:val="24"/>
        </w:rPr>
        <w:t xml:space="preserve"> Прием заявок на участие в Торгах ППП и задатков прекращается за </w:t>
      </w:r>
      <w:r w:rsidR="00964EC1">
        <w:rPr>
          <w:rFonts w:ascii="Times New Roman" w:hAnsi="Times New Roman" w:cs="Times New Roman"/>
          <w:color w:val="000000"/>
          <w:sz w:val="24"/>
          <w:szCs w:val="24"/>
        </w:rPr>
        <w:t>5</w:t>
      </w:r>
      <w:r w:rsidRPr="009725E3">
        <w:rPr>
          <w:rFonts w:ascii="Times New Roman" w:hAnsi="Times New Roman" w:cs="Times New Roman"/>
          <w:color w:val="000000"/>
          <w:sz w:val="24"/>
          <w:szCs w:val="24"/>
        </w:rPr>
        <w:t xml:space="preserve"> (</w:t>
      </w:r>
      <w:r w:rsidR="00964EC1">
        <w:rPr>
          <w:rFonts w:ascii="Times New Roman" w:hAnsi="Times New Roman" w:cs="Times New Roman"/>
          <w:color w:val="000000"/>
          <w:sz w:val="24"/>
          <w:szCs w:val="24"/>
        </w:rPr>
        <w:t>Пять</w:t>
      </w:r>
      <w:r w:rsidRPr="009725E3">
        <w:rPr>
          <w:rFonts w:ascii="Times New Roman" w:hAnsi="Times New Roman" w:cs="Times New Roman"/>
          <w:color w:val="000000"/>
          <w:sz w:val="24"/>
          <w:szCs w:val="24"/>
        </w:rPr>
        <w:t>) календарны</w:t>
      </w:r>
      <w:r w:rsidR="00964EC1">
        <w:rPr>
          <w:rFonts w:ascii="Times New Roman" w:hAnsi="Times New Roman" w:cs="Times New Roman"/>
          <w:color w:val="000000"/>
          <w:sz w:val="24"/>
          <w:szCs w:val="24"/>
        </w:rPr>
        <w:t>х</w:t>
      </w:r>
      <w:r w:rsidRPr="009725E3">
        <w:rPr>
          <w:rFonts w:ascii="Times New Roman" w:hAnsi="Times New Roman" w:cs="Times New Roman"/>
          <w:color w:val="000000"/>
          <w:sz w:val="24"/>
          <w:szCs w:val="24"/>
        </w:rPr>
        <w:t xml:space="preserve"> д</w:t>
      </w:r>
      <w:r w:rsidR="00964EC1">
        <w:rPr>
          <w:rFonts w:ascii="Times New Roman" w:hAnsi="Times New Roman" w:cs="Times New Roman"/>
          <w:color w:val="000000"/>
          <w:sz w:val="24"/>
          <w:szCs w:val="24"/>
        </w:rPr>
        <w:t>ней</w:t>
      </w:r>
      <w:r w:rsidRPr="009725E3">
        <w:rPr>
          <w:rFonts w:ascii="Times New Roman" w:hAnsi="Times New Roman" w:cs="Times New Roman"/>
          <w:color w:val="000000"/>
          <w:sz w:val="24"/>
          <w:szCs w:val="24"/>
        </w:rPr>
        <w:t xml:space="preserve"> до даты окончания соответствующего периода понижения цены продажи лотов в 14:00 часов по московскому времени.</w:t>
      </w:r>
      <w:proofErr w:type="gramEnd"/>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proofErr w:type="gramStart"/>
      <w:r w:rsidRPr="005246E8">
        <w:rPr>
          <w:color w:val="000000"/>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roofErr w:type="gramEnd"/>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008B17CB" w14:textId="6101A6E7" w:rsidR="00964EC1" w:rsidRDefault="00964EC1" w:rsidP="00863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Для лотов 1</w:t>
      </w:r>
      <w:r w:rsidR="000C015C">
        <w:rPr>
          <w:rFonts w:ascii="Times New Roman" w:hAnsi="Times New Roman" w:cs="Times New Roman"/>
          <w:b/>
          <w:color w:val="000000"/>
          <w:sz w:val="24"/>
          <w:szCs w:val="24"/>
        </w:rPr>
        <w:t>-12</w:t>
      </w:r>
      <w:r w:rsidRPr="00964EC1">
        <w:rPr>
          <w:rFonts w:ascii="Times New Roman" w:hAnsi="Times New Roman" w:cs="Times New Roman"/>
          <w:b/>
          <w:color w:val="000000"/>
          <w:sz w:val="24"/>
          <w:szCs w:val="24"/>
        </w:rPr>
        <w:t>:</w:t>
      </w:r>
    </w:p>
    <w:p w14:paraId="54874F9D"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16 мая 2023 г. по 22 мая 2023 г. - в размере начальной цены продажи лотов;</w:t>
      </w:r>
    </w:p>
    <w:p w14:paraId="66061D63"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23 мая 2023 г. по 29 мая 2023 г. - в размере 92,74% от начальной цены продажи лотов;</w:t>
      </w:r>
    </w:p>
    <w:p w14:paraId="13A259A0"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30 мая 2023 г. по 05 июня 2023 г. - в размере 85,48% от начальной цены продажи лотов;</w:t>
      </w:r>
    </w:p>
    <w:p w14:paraId="56550FDD"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06 июня 2023 г. по 12 июня 2023 г. - в размере 78,22% от начальной цены продажи лотов;</w:t>
      </w:r>
    </w:p>
    <w:p w14:paraId="184E68BB"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13 июня 2023 г. по 19 июня 2023 г. - в размере 70,96% от начальной цены продажи лотов;</w:t>
      </w:r>
    </w:p>
    <w:p w14:paraId="13148070"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20 июня 2023 г. по 26 июня 2023 г. - в размере 63,70% от начальной цены продажи лотов;</w:t>
      </w:r>
    </w:p>
    <w:p w14:paraId="14900C80"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27 июня 2023 г. по 03 июля 2023 г. - в размере 56,44% от начальной цены продажи лотов;</w:t>
      </w:r>
    </w:p>
    <w:p w14:paraId="753C4CBC"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04 июля 2023 г. по 10 июля 2023 г. - в размере 49,18% от начальной цены продажи лотов;</w:t>
      </w:r>
    </w:p>
    <w:p w14:paraId="2558B804"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11 июля 2023 г. по 17 июля 2023 г. - в размере 41,92% от начальной цены продажи лотов;</w:t>
      </w:r>
    </w:p>
    <w:p w14:paraId="579844B3"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18 июля 2023 г. по 24 июля 2023 г. - в размере 34,66% от начальной цены продажи лотов;</w:t>
      </w:r>
    </w:p>
    <w:p w14:paraId="0790594D"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25 июля 2023 г. по 31 июля 2023 г. - в размере 27,40% от начальной цены продажи лотов;</w:t>
      </w:r>
    </w:p>
    <w:p w14:paraId="47BEA362"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01 августа 2023 г. по 07 августа 2023 г. - в размере 20,14% от начальной цены продажи лотов;</w:t>
      </w:r>
    </w:p>
    <w:p w14:paraId="778EBA38" w14:textId="7777777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с 08 августа 2023 г. по 14 августа 2023 г. - в размере 12,88% от начальной цены продажи лотов;</w:t>
      </w:r>
    </w:p>
    <w:p w14:paraId="593E91ED" w14:textId="520D7837" w:rsidR="000C015C" w:rsidRP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с 15 августа 2023 г. по 21 августа 2023 г. - в размере 5,62% </w:t>
      </w:r>
      <w:r>
        <w:rPr>
          <w:rFonts w:ascii="Times New Roman" w:hAnsi="Times New Roman" w:cs="Times New Roman"/>
          <w:color w:val="000000"/>
          <w:sz w:val="24"/>
          <w:szCs w:val="24"/>
        </w:rPr>
        <w:t>от начальной цены продажи лотов.</w:t>
      </w:r>
    </w:p>
    <w:p w14:paraId="176CD2DF" w14:textId="3D6BB83F" w:rsidR="000C015C" w:rsidRDefault="000C015C" w:rsidP="00863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0C015C">
        <w:rPr>
          <w:rFonts w:ascii="Times New Roman" w:hAnsi="Times New Roman" w:cs="Times New Roman"/>
          <w:b/>
          <w:color w:val="000000"/>
          <w:sz w:val="24"/>
          <w:szCs w:val="24"/>
        </w:rPr>
        <w:t>Для лотов 1</w:t>
      </w:r>
      <w:r>
        <w:rPr>
          <w:rFonts w:ascii="Times New Roman" w:hAnsi="Times New Roman" w:cs="Times New Roman"/>
          <w:b/>
          <w:color w:val="000000"/>
          <w:sz w:val="24"/>
          <w:szCs w:val="24"/>
        </w:rPr>
        <w:t>3</w:t>
      </w:r>
      <w:r w:rsidRPr="000C015C">
        <w:rPr>
          <w:rFonts w:ascii="Times New Roman" w:hAnsi="Times New Roman" w:cs="Times New Roman"/>
          <w:b/>
          <w:color w:val="000000"/>
          <w:sz w:val="24"/>
          <w:szCs w:val="24"/>
        </w:rPr>
        <w:t>-1</w:t>
      </w:r>
      <w:r>
        <w:rPr>
          <w:rFonts w:ascii="Times New Roman" w:hAnsi="Times New Roman" w:cs="Times New Roman"/>
          <w:b/>
          <w:color w:val="000000"/>
          <w:sz w:val="24"/>
          <w:szCs w:val="24"/>
        </w:rPr>
        <w:t>5, 18-28</w:t>
      </w:r>
      <w:r w:rsidRPr="000C015C">
        <w:rPr>
          <w:rFonts w:ascii="Times New Roman" w:hAnsi="Times New Roman" w:cs="Times New Roman"/>
          <w:b/>
          <w:color w:val="000000"/>
          <w:sz w:val="24"/>
          <w:szCs w:val="24"/>
        </w:rPr>
        <w:t>:</w:t>
      </w:r>
    </w:p>
    <w:p w14:paraId="24978D6A"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лотов;</w:t>
      </w:r>
    </w:p>
    <w:p w14:paraId="6518E5C3"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92,36% от начальной цены продажи лотов;</w:t>
      </w:r>
    </w:p>
    <w:p w14:paraId="073343E8"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30 мая 2023 г. по 05 июня 2023 г. - в размере 84,72% от начальной цены продажи лотов;</w:t>
      </w:r>
    </w:p>
    <w:p w14:paraId="54C0DB7E"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lastRenderedPageBreak/>
        <w:t>с 06 июня 2023 г. по 12 июня 2023 г. - в размере 77,08% от начальной цены продажи лотов;</w:t>
      </w:r>
    </w:p>
    <w:p w14:paraId="05B1642B"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13 июня 2023 г. по 19 июня 2023 г. - в размере 69,44% от начальной цены продажи лотов;</w:t>
      </w:r>
    </w:p>
    <w:p w14:paraId="015C6E9C"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20 июня 2023 г. по 26 июня 2023 г. - в размере 61,80% от начальной цены продажи лотов;</w:t>
      </w:r>
    </w:p>
    <w:p w14:paraId="520C17DC"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27 июня 2023 г. по 03 июля 2023 г. - в размере 54,16% от начальной цены продажи лотов;</w:t>
      </w:r>
    </w:p>
    <w:p w14:paraId="34FC2DD0"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04 июля 2023 г. по 10 июля 2023 г. - в размере 46,52% от начальной цены продажи лотов;</w:t>
      </w:r>
    </w:p>
    <w:p w14:paraId="4976502A"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11 июля 2023 г. по 17 июля 2023 г. - в размере 38,88% от начальной цены продажи лотов;</w:t>
      </w:r>
    </w:p>
    <w:p w14:paraId="5AEE3FA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18 июля 2023 г. по 24 июля 2023 г. - в размере 31,24% от начальной цены продажи лотов;</w:t>
      </w:r>
    </w:p>
    <w:p w14:paraId="010D1F86"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25 июля 2023 г. по 31 июля 2023 г. - в размере 23,60% от начальной цены продажи лотов;</w:t>
      </w:r>
    </w:p>
    <w:p w14:paraId="6F7F051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01 августа 2023 г. по 07 августа 2023 г. - в размере 15,96% от начальной цены продажи лотов;</w:t>
      </w:r>
    </w:p>
    <w:p w14:paraId="76F2F9AD"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08 августа 2023 г. по 14 августа 2023 г. - в размере 8,32% от начальной цены продажи лотов;</w:t>
      </w:r>
    </w:p>
    <w:p w14:paraId="3E828522" w14:textId="247A76F0"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 xml:space="preserve">с 15 августа 2023 г. по 21 августа 2023 г. - в размере 0,68% </w:t>
      </w:r>
      <w:r>
        <w:rPr>
          <w:rFonts w:ascii="Times New Roman" w:hAnsi="Times New Roman" w:cs="Times New Roman"/>
          <w:color w:val="000000"/>
          <w:sz w:val="24"/>
          <w:szCs w:val="24"/>
        </w:rPr>
        <w:t>от начальной цены продажи лотов.</w:t>
      </w:r>
    </w:p>
    <w:p w14:paraId="278C62BE" w14:textId="73B6B346" w:rsidR="00964EC1" w:rsidRDefault="00964EC1" w:rsidP="00863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 xml:space="preserve">Для лота </w:t>
      </w:r>
      <w:r w:rsidR="000C015C">
        <w:rPr>
          <w:rFonts w:ascii="Times New Roman" w:hAnsi="Times New Roman" w:cs="Times New Roman"/>
          <w:b/>
          <w:color w:val="000000"/>
          <w:sz w:val="24"/>
          <w:szCs w:val="24"/>
        </w:rPr>
        <w:t>16</w:t>
      </w:r>
      <w:r w:rsidRPr="00964EC1">
        <w:rPr>
          <w:rFonts w:ascii="Times New Roman" w:hAnsi="Times New Roman" w:cs="Times New Roman"/>
          <w:b/>
          <w:color w:val="000000"/>
          <w:sz w:val="24"/>
          <w:szCs w:val="24"/>
        </w:rPr>
        <w:t>:</w:t>
      </w:r>
    </w:p>
    <w:p w14:paraId="4D809DBA"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лота;</w:t>
      </w:r>
    </w:p>
    <w:p w14:paraId="5A2FCA80"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93,52% от начальной цены продажи лота;</w:t>
      </w:r>
    </w:p>
    <w:p w14:paraId="767879D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30 мая 2023 г. по 05 июня 2023 г. - в размере 87,04% от начальной цены продажи лота;</w:t>
      </w:r>
    </w:p>
    <w:p w14:paraId="06E76283"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06 июня 2023 г. по 12 июня 2023 г. - в размере 80,56% от начальной цены продажи лота;</w:t>
      </w:r>
    </w:p>
    <w:p w14:paraId="75BAE59F"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13 июня 2023 г. по 19 июня 2023 г. - в размере 74,08% от начальной цены продажи лота;</w:t>
      </w:r>
    </w:p>
    <w:p w14:paraId="1E08012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20 июня 2023 г. по 26 июня 2023 г. - в размере 67,60% от начальной цены продажи лота;</w:t>
      </w:r>
    </w:p>
    <w:p w14:paraId="3420B000"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27 июня 2023 г. по 03 июля 2023 г. - в размере 61,12% от начальной цены продажи лота;</w:t>
      </w:r>
    </w:p>
    <w:p w14:paraId="650CB562"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04 июля 2023 г. по 10 июля 2023 г. - в размере 54,64% от начальной цены продажи лота;</w:t>
      </w:r>
    </w:p>
    <w:p w14:paraId="33975216"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11 июля 2023 г. по 17 июля 2023 г. - в размере 48,16% от начальной цены продажи лота;</w:t>
      </w:r>
    </w:p>
    <w:p w14:paraId="4F34D588"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18 июля 2023 г. по 24 июля 2023 г. - в размере 41,68% от начальной цены продажи лота;</w:t>
      </w:r>
    </w:p>
    <w:p w14:paraId="38F09D72"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25 июля 2023 г. по 31 июля 2023 г. - в размере 35,20% от начальной цены продажи лота;</w:t>
      </w:r>
    </w:p>
    <w:p w14:paraId="01D4EC7E"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01 августа 2023 г. по 07 августа 2023 г. - в размере 28,72% от начальной цены продажи лота;</w:t>
      </w:r>
    </w:p>
    <w:p w14:paraId="60815B96"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08 августа 2023 г. по 14 августа 2023 г. - в размере 22,24% от начальной цены продажи лота;</w:t>
      </w:r>
    </w:p>
    <w:p w14:paraId="6FB23A6A" w14:textId="0ABD794E"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15 августа 2023 г. по 21 августа 2023 г. - в размере 15,76%</w:t>
      </w:r>
      <w:r>
        <w:rPr>
          <w:rFonts w:ascii="Times New Roman" w:hAnsi="Times New Roman" w:cs="Times New Roman"/>
          <w:color w:val="000000"/>
          <w:sz w:val="24"/>
          <w:szCs w:val="24"/>
        </w:rPr>
        <w:t xml:space="preserve"> от начальной цены продажи лота.</w:t>
      </w:r>
    </w:p>
    <w:p w14:paraId="695EBD5F" w14:textId="3B1356E5" w:rsidR="00964EC1" w:rsidRDefault="00964EC1" w:rsidP="0086396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 xml:space="preserve">Для лота </w:t>
      </w:r>
      <w:r w:rsidR="000C015C">
        <w:rPr>
          <w:rFonts w:ascii="Times New Roman" w:hAnsi="Times New Roman" w:cs="Times New Roman"/>
          <w:b/>
          <w:color w:val="000000"/>
          <w:sz w:val="24"/>
          <w:szCs w:val="24"/>
        </w:rPr>
        <w:t>17</w:t>
      </w:r>
      <w:r w:rsidRPr="00964EC1">
        <w:rPr>
          <w:rFonts w:ascii="Times New Roman" w:hAnsi="Times New Roman" w:cs="Times New Roman"/>
          <w:b/>
          <w:color w:val="000000"/>
          <w:sz w:val="24"/>
          <w:szCs w:val="24"/>
        </w:rPr>
        <w:t>:</w:t>
      </w:r>
    </w:p>
    <w:p w14:paraId="0D9FE4B3"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лота;</w:t>
      </w:r>
    </w:p>
    <w:p w14:paraId="4A1571F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94,24% от начальной цены продажи лота;</w:t>
      </w:r>
    </w:p>
    <w:p w14:paraId="33C1900F"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30 мая 2023 г. по 05 июня 2023 г. - в размере 88,48% от начальной цены продажи лота;</w:t>
      </w:r>
    </w:p>
    <w:p w14:paraId="23C050F0"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06 июня 2023 г. по 12 июня 2023 г. - в размере 82,72% от начальной цены продажи лота;</w:t>
      </w:r>
    </w:p>
    <w:p w14:paraId="23EDD796"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13 июня 2023 г. по 19 июня 2023 г. - в размере 76,96% от начальной цены продажи лота;</w:t>
      </w:r>
    </w:p>
    <w:p w14:paraId="76746B82"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20 июня 2023 г. по 26 июня 2023 г. - в размере 71,20% от начальной цены продажи лота;</w:t>
      </w:r>
    </w:p>
    <w:p w14:paraId="6B4D482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27 июня 2023 г. по 03 июля 2023 г. - в размере 65,44% от начальной цены продажи лота;</w:t>
      </w:r>
    </w:p>
    <w:p w14:paraId="0ED59F44"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04 июля 2023 г. по 10 июля 2023 г. - в размере 59,68% от начальной цены продажи лота;</w:t>
      </w:r>
    </w:p>
    <w:p w14:paraId="344BB5DE"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11 июля 2023 г. по 17 июля 2023 г. - в размере 53,92% от начальной цены продажи лота;</w:t>
      </w:r>
    </w:p>
    <w:p w14:paraId="578CC80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18 июля 2023 г. по 24 июля 2023 г. - в размере 48,16% от начальной цены продажи лота;</w:t>
      </w:r>
    </w:p>
    <w:p w14:paraId="4EE2D88F"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25 июля 2023 г. по 31 июля 2023 г. - в размере 42,40% от начальной цены продажи лота;</w:t>
      </w:r>
    </w:p>
    <w:p w14:paraId="6F9AD73D"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01 августа 2023 г. по 07 августа 2023 г. - в размере 36,64% от начальной цены продажи лота;</w:t>
      </w:r>
    </w:p>
    <w:p w14:paraId="22403194"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08 августа 2023 г. по 14 августа 2023 г. - в размере 30,88% от начальной цены продажи лота;</w:t>
      </w:r>
    </w:p>
    <w:p w14:paraId="21E36C99" w14:textId="0217F903"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15 августа 2023 г. по 21 августа 2023 г. - в размере 25,12%</w:t>
      </w:r>
      <w:r>
        <w:rPr>
          <w:rFonts w:ascii="Times New Roman" w:hAnsi="Times New Roman" w:cs="Times New Roman"/>
          <w:color w:val="000000"/>
          <w:sz w:val="24"/>
          <w:szCs w:val="24"/>
        </w:rPr>
        <w:t xml:space="preserve"> от начальной цены продажи лота.</w:t>
      </w:r>
    </w:p>
    <w:p w14:paraId="36812D75" w14:textId="3EEBA9CA" w:rsid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0C015C">
        <w:rPr>
          <w:rFonts w:ascii="Times New Roman" w:hAnsi="Times New Roman" w:cs="Times New Roman"/>
          <w:b/>
          <w:color w:val="000000"/>
          <w:sz w:val="24"/>
          <w:szCs w:val="24"/>
        </w:rPr>
        <w:t xml:space="preserve">Для лотов </w:t>
      </w:r>
      <w:r>
        <w:rPr>
          <w:rFonts w:ascii="Times New Roman" w:hAnsi="Times New Roman" w:cs="Times New Roman"/>
          <w:b/>
          <w:color w:val="000000"/>
          <w:sz w:val="24"/>
          <w:szCs w:val="24"/>
        </w:rPr>
        <w:t>29, 31</w:t>
      </w:r>
      <w:r w:rsidRPr="000C015C">
        <w:rPr>
          <w:rFonts w:ascii="Times New Roman" w:hAnsi="Times New Roman" w:cs="Times New Roman"/>
          <w:b/>
          <w:color w:val="000000"/>
          <w:sz w:val="24"/>
          <w:szCs w:val="24"/>
        </w:rPr>
        <w:t>:</w:t>
      </w:r>
    </w:p>
    <w:p w14:paraId="1E394CFF"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лотов;</w:t>
      </w:r>
    </w:p>
    <w:p w14:paraId="174B9F4B"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94,50% от начальной цены продажи лотов;</w:t>
      </w:r>
    </w:p>
    <w:p w14:paraId="0931890B" w14:textId="452D235B"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 xml:space="preserve">с 30 мая 2023 г. по 05 июня 2023 г. - в размере 89,00% </w:t>
      </w:r>
      <w:r>
        <w:rPr>
          <w:rFonts w:ascii="Times New Roman" w:hAnsi="Times New Roman" w:cs="Times New Roman"/>
          <w:color w:val="000000"/>
          <w:sz w:val="24"/>
          <w:szCs w:val="24"/>
        </w:rPr>
        <w:t>от начальной цены продажи лотов.</w:t>
      </w:r>
    </w:p>
    <w:p w14:paraId="14B9C011" w14:textId="1AD841C8" w:rsidR="000C015C"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 xml:space="preserve">Для лота </w:t>
      </w:r>
      <w:r>
        <w:rPr>
          <w:rFonts w:ascii="Times New Roman" w:hAnsi="Times New Roman" w:cs="Times New Roman"/>
          <w:b/>
          <w:color w:val="000000"/>
          <w:sz w:val="24"/>
          <w:szCs w:val="24"/>
        </w:rPr>
        <w:t>30</w:t>
      </w:r>
      <w:r w:rsidRPr="00964EC1">
        <w:rPr>
          <w:rFonts w:ascii="Times New Roman" w:hAnsi="Times New Roman" w:cs="Times New Roman"/>
          <w:b/>
          <w:color w:val="000000"/>
          <w:sz w:val="24"/>
          <w:szCs w:val="24"/>
        </w:rPr>
        <w:t>:</w:t>
      </w:r>
    </w:p>
    <w:p w14:paraId="1F5F60F3"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лота;</w:t>
      </w:r>
    </w:p>
    <w:p w14:paraId="2916FDAE"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95,00% от начальной цены продажи лота;</w:t>
      </w:r>
    </w:p>
    <w:p w14:paraId="720EC6E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30 мая 2023 г. по 05 июня 2023 г. - в размере 90,00% от начальной цены продажи лота;</w:t>
      </w:r>
    </w:p>
    <w:p w14:paraId="3BF1DC8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06 июня 2023 г. по 12 июня 2023 г. - в размере 85,00% от начальной цены продажи лота;</w:t>
      </w:r>
    </w:p>
    <w:p w14:paraId="48A5A82B"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13 июня 2023 г. по 19 июня 2023 г. - в размере 80,00% от начальной цены продажи лота;</w:t>
      </w:r>
    </w:p>
    <w:p w14:paraId="163148E6"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20 июня 2023 г. по 26 июня 2023 г. - в размере 75,00% от начальной цены продажи лота;</w:t>
      </w:r>
    </w:p>
    <w:p w14:paraId="7BC659C5"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lastRenderedPageBreak/>
        <w:t>с 27 июня 2023 г. по 03 июля 2023 г. - в размере 70,00% от начальной цены продажи лота;</w:t>
      </w:r>
    </w:p>
    <w:p w14:paraId="036EDFF1"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04 июля 2023 г. по 10 июля 2023 г. - в размере 65,00% от начальной цены продажи лота;</w:t>
      </w:r>
    </w:p>
    <w:p w14:paraId="4F91E050"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11 июля 2023 г. по 17 июля 2023 г. - в размере 60,00% от начальной цены продажи лота;</w:t>
      </w:r>
    </w:p>
    <w:p w14:paraId="6CB88A8E" w14:textId="2E1B31EE"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18 июля 2023 г. по 24 июля 2023 г. - в размере 55,00% от начально</w:t>
      </w:r>
      <w:r>
        <w:rPr>
          <w:rFonts w:ascii="Times New Roman" w:hAnsi="Times New Roman" w:cs="Times New Roman"/>
          <w:color w:val="000000"/>
          <w:sz w:val="24"/>
          <w:szCs w:val="24"/>
        </w:rPr>
        <w:t>й цены продажи лота.</w:t>
      </w:r>
    </w:p>
    <w:p w14:paraId="350A087E" w14:textId="73889164" w:rsidR="000C015C" w:rsidRPr="00964EC1" w:rsidRDefault="000C015C" w:rsidP="000C01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color w:val="000000"/>
          <w:sz w:val="24"/>
          <w:szCs w:val="24"/>
        </w:rPr>
      </w:pPr>
      <w:r w:rsidRPr="00964EC1">
        <w:rPr>
          <w:rFonts w:ascii="Times New Roman" w:hAnsi="Times New Roman" w:cs="Times New Roman"/>
          <w:b/>
          <w:color w:val="000000"/>
          <w:sz w:val="24"/>
          <w:szCs w:val="24"/>
        </w:rPr>
        <w:t xml:space="preserve">Для лота </w:t>
      </w:r>
      <w:r>
        <w:rPr>
          <w:rFonts w:ascii="Times New Roman" w:hAnsi="Times New Roman" w:cs="Times New Roman"/>
          <w:b/>
          <w:color w:val="000000"/>
          <w:sz w:val="24"/>
          <w:szCs w:val="24"/>
        </w:rPr>
        <w:t>32</w:t>
      </w:r>
      <w:r w:rsidRPr="00964EC1">
        <w:rPr>
          <w:rFonts w:ascii="Times New Roman" w:hAnsi="Times New Roman" w:cs="Times New Roman"/>
          <w:b/>
          <w:color w:val="000000"/>
          <w:sz w:val="24"/>
          <w:szCs w:val="24"/>
        </w:rPr>
        <w:t>:</w:t>
      </w:r>
    </w:p>
    <w:p w14:paraId="3E42ECC4"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16 мая 2023 г. по 22 мая 2023 г. - в размере начальной цены продажи лота;</w:t>
      </w:r>
    </w:p>
    <w:p w14:paraId="2881DF21"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23 мая 2023 г. по 29 мая 2023 г. - в размере 94,17% от начальной цены продажи лота;</w:t>
      </w:r>
    </w:p>
    <w:p w14:paraId="1959AE8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30 мая 2023 г. по 05 июня 2023 г. - в размере 88,34% от начальной цены продажи лота;</w:t>
      </w:r>
    </w:p>
    <w:p w14:paraId="2089846E"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06 июня 2023 г. по 12 июня 2023 г. - в размере 82,51% от начальной цены продажи лота;</w:t>
      </w:r>
    </w:p>
    <w:p w14:paraId="56AA2E73"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13 июня 2023 г. по 19 июня 2023 г. - в размере 76,68% от начальной цены продажи лота;</w:t>
      </w:r>
    </w:p>
    <w:p w14:paraId="59C4DE59"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20 июня 2023 г. по 26 июня 2023 г. - в размере 70,85% от начальной цены продажи лота;</w:t>
      </w:r>
    </w:p>
    <w:p w14:paraId="7092DDBC"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27 июня 2023 г. по 03 июля 2023 г. - в размере 65,02% от начальной цены продажи лота;</w:t>
      </w:r>
    </w:p>
    <w:p w14:paraId="4D517A98"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04 июля 2023 г. по 10 июля 2023 г. - в размере 59,19% от начальной цены продажи лота;</w:t>
      </w:r>
    </w:p>
    <w:p w14:paraId="49D8F874" w14:textId="77777777" w:rsidR="00D93C6F"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11 июля 2023 г. по 17 июля 2023 г. - в размере 53,36% от начальной цены продажи лота;</w:t>
      </w:r>
    </w:p>
    <w:p w14:paraId="0A8F4CC7" w14:textId="62DA5983" w:rsidR="000C015C" w:rsidRPr="00D93C6F" w:rsidRDefault="00D93C6F" w:rsidP="00D93C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D93C6F">
        <w:rPr>
          <w:rFonts w:ascii="Times New Roman" w:hAnsi="Times New Roman" w:cs="Times New Roman"/>
          <w:color w:val="000000"/>
          <w:sz w:val="24"/>
          <w:szCs w:val="24"/>
        </w:rPr>
        <w:t>с 18 июля 2023 г. по 24 июля 2023 г. - в размере 47,53%</w:t>
      </w:r>
      <w:r>
        <w:rPr>
          <w:rFonts w:ascii="Times New Roman" w:hAnsi="Times New Roman" w:cs="Times New Roman"/>
          <w:color w:val="000000"/>
          <w:sz w:val="24"/>
          <w:szCs w:val="24"/>
        </w:rPr>
        <w:t xml:space="preserve"> от начальной цены продажи лота.</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166876C3"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0C015C">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roofErr w:type="gramEnd"/>
    </w:p>
    <w:p w14:paraId="40A0D64E"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proofErr w:type="gramStart"/>
      <w:r w:rsidRPr="000C015C">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w:t>
      </w:r>
      <w:proofErr w:type="gramEnd"/>
      <w:r w:rsidRPr="000C015C">
        <w:rPr>
          <w:rFonts w:ascii="Times New Roman" w:hAnsi="Times New Roman" w:cs="Times New Roman"/>
          <w:sz w:val="24"/>
          <w:szCs w:val="24"/>
        </w:rPr>
        <w:t xml:space="preserve"> </w:t>
      </w:r>
      <w:proofErr w:type="gramStart"/>
      <w:r w:rsidRPr="000C015C">
        <w:rPr>
          <w:rFonts w:ascii="Times New Roman" w:hAnsi="Times New Roman" w:cs="Times New Roman"/>
          <w:sz w:val="24"/>
          <w:szCs w:val="24"/>
        </w:rPr>
        <w:t>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w:t>
      </w:r>
      <w:proofErr w:type="gramEnd"/>
      <w:r w:rsidRPr="000C015C">
        <w:rPr>
          <w:rFonts w:ascii="Times New Roman" w:hAnsi="Times New Roman" w:cs="Times New Roman"/>
          <w:sz w:val="24"/>
          <w:szCs w:val="24"/>
        </w:rPr>
        <w:t xml:space="preserve"> иностранных инвестиций в Российской Федерации.</w:t>
      </w:r>
    </w:p>
    <w:p w14:paraId="754A4267" w14:textId="77777777" w:rsidR="000C015C" w:rsidRP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0C015C">
        <w:rPr>
          <w:rFonts w:ascii="Times New Roman" w:hAnsi="Times New Roman" w:cs="Times New Roman"/>
          <w:sz w:val="24"/>
          <w:szCs w:val="24"/>
        </w:rPr>
        <w:t xml:space="preserve">Одновременно с заявкой на участие в торгах заявитель предоставляет Организатору торгов информацию о том, является ли он (или </w:t>
      </w:r>
      <w:proofErr w:type="gramStart"/>
      <w:r w:rsidRPr="000C015C">
        <w:rPr>
          <w:rFonts w:ascii="Times New Roman" w:hAnsi="Times New Roman" w:cs="Times New Roman"/>
          <w:sz w:val="24"/>
          <w:szCs w:val="24"/>
        </w:rPr>
        <w:t>лицо</w:t>
      </w:r>
      <w:proofErr w:type="gramEnd"/>
      <w:r w:rsidRPr="000C015C">
        <w:rPr>
          <w:rFonts w:ascii="Times New Roman" w:hAnsi="Times New Roman" w:cs="Times New Roman"/>
          <w:sz w:val="24"/>
          <w:szCs w:val="24"/>
        </w:rPr>
        <w:t xml:space="preserve">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w:t>
      </w:r>
      <w:r w:rsidRPr="000C015C">
        <w:rPr>
          <w:rFonts w:ascii="Times New Roman" w:hAnsi="Times New Roman" w:cs="Times New Roman"/>
          <w:sz w:val="24"/>
          <w:szCs w:val="24"/>
        </w:rPr>
        <w:lastRenderedPageBreak/>
        <w:t>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6127B429" w14:textId="3CE261FA" w:rsidR="000C015C" w:rsidRDefault="000C015C" w:rsidP="000C015C">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0C015C">
        <w:rPr>
          <w:rFonts w:ascii="Times New Roman" w:hAnsi="Times New Roman" w:cs="Times New Roman"/>
          <w:sz w:val="24"/>
          <w:szCs w:val="24"/>
        </w:rPr>
        <w:t>Риски, связанные с отказом в заключени</w:t>
      </w:r>
      <w:proofErr w:type="gramStart"/>
      <w:r w:rsidRPr="000C015C">
        <w:rPr>
          <w:rFonts w:ascii="Times New Roman" w:hAnsi="Times New Roman" w:cs="Times New Roman"/>
          <w:sz w:val="24"/>
          <w:szCs w:val="24"/>
        </w:rPr>
        <w:t>и</w:t>
      </w:r>
      <w:proofErr w:type="gramEnd"/>
      <w:r w:rsidRPr="000C015C">
        <w:rPr>
          <w:rFonts w:ascii="Times New Roman" w:hAnsi="Times New Roman" w:cs="Times New Roman"/>
          <w:sz w:val="24"/>
          <w:szCs w:val="24"/>
        </w:rPr>
        <w:t xml:space="preserve"> сделки по итогам торгов с учетом положений Указа Президента РФ, несет покупатель.</w:t>
      </w:r>
    </w:p>
    <w:p w14:paraId="243C555D" w14:textId="3DF73981"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5246E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246E8">
        <w:rPr>
          <w:rFonts w:ascii="Times New Roman" w:hAnsi="Times New Roman" w:cs="Times New Roman"/>
          <w:color w:val="000000"/>
          <w:sz w:val="24"/>
          <w:szCs w:val="24"/>
        </w:rPr>
        <w:t>. В назначении платежа необходимо указывать</w:t>
      </w:r>
      <w:r w:rsidR="00CC76B5" w:rsidRPr="005246E8">
        <w:rPr>
          <w:rFonts w:ascii="Times New Roman" w:hAnsi="Times New Roman" w:cs="Times New Roman"/>
          <w:color w:val="000000"/>
          <w:sz w:val="24"/>
          <w:szCs w:val="24"/>
        </w:rPr>
        <w:t>:</w:t>
      </w:r>
      <w:r w:rsidRPr="005246E8">
        <w:rPr>
          <w:rFonts w:ascii="Times New Roman" w:hAnsi="Times New Roman" w:cs="Times New Roman"/>
          <w:color w:val="000000"/>
          <w:sz w:val="24"/>
          <w:szCs w:val="24"/>
        </w:rPr>
        <w:t xml:space="preserve"> </w:t>
      </w:r>
      <w:r w:rsidR="00AB284E" w:rsidRPr="005246E8">
        <w:rPr>
          <w:rFonts w:ascii="Times New Roman" w:hAnsi="Times New Roman" w:cs="Times New Roman"/>
          <w:b/>
          <w:color w:val="000000"/>
          <w:sz w:val="24"/>
          <w:szCs w:val="24"/>
        </w:rPr>
        <w:t>«№ Л/с</w:t>
      </w:r>
      <w:proofErr w:type="gramStart"/>
      <w:r w:rsidR="00AB284E" w:rsidRPr="005246E8">
        <w:rPr>
          <w:rFonts w:ascii="Times New Roman" w:hAnsi="Times New Roman" w:cs="Times New Roman"/>
          <w:b/>
          <w:color w:val="000000"/>
          <w:sz w:val="24"/>
          <w:szCs w:val="24"/>
        </w:rPr>
        <w:t xml:space="preserve"> ....</w:t>
      </w:r>
      <w:proofErr w:type="gramEnd"/>
      <w:r w:rsidR="00AB284E" w:rsidRPr="005246E8">
        <w:rPr>
          <w:rFonts w:ascii="Times New Roman" w:hAnsi="Times New Roman" w:cs="Times New Roman"/>
          <w:b/>
          <w:color w:val="000000"/>
          <w:sz w:val="24"/>
          <w:szCs w:val="24"/>
        </w:rPr>
        <w:t>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w:t>
      </w:r>
      <w:r w:rsidRPr="005246E8">
        <w:rPr>
          <w:rFonts w:ascii="Times New Roman" w:hAnsi="Times New Roman" w:cs="Times New Roman"/>
          <w:color w:val="000000"/>
          <w:sz w:val="24"/>
          <w:szCs w:val="24"/>
        </w:rPr>
        <w:lastRenderedPageBreak/>
        <w:t>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A115B3"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roofErr w:type="gramStart"/>
      <w:r w:rsidRPr="009725E3">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w:t>
      </w:r>
      <w:proofErr w:type="gramEnd"/>
      <w:r w:rsidRPr="009725E3">
        <w:rPr>
          <w:rFonts w:ascii="Times New Roman" w:hAnsi="Times New Roman" w:cs="Times New Roman"/>
          <w:color w:val="000000"/>
          <w:sz w:val="24"/>
          <w:szCs w:val="24"/>
        </w:rPr>
        <w:t xml:space="preserve"> и могут быть актуализированы на дату перехода прав требования в соответствии с условиями заключенного договора.</w:t>
      </w:r>
    </w:p>
    <w:p w14:paraId="467ED9B3" w14:textId="38493B26" w:rsidR="00FF4CB0" w:rsidRPr="00DD01CB"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proofErr w:type="spellStart"/>
      <w:r w:rsidR="00FF4CB0" w:rsidRPr="00DD01CB">
        <w:rPr>
          <w:rFonts w:ascii="Times New Roman" w:hAnsi="Times New Roman" w:cs="Times New Roman"/>
          <w:color w:val="000000"/>
          <w:sz w:val="24"/>
          <w:szCs w:val="24"/>
        </w:rPr>
        <w:t>Неподписание</w:t>
      </w:r>
      <w:proofErr w:type="spellEnd"/>
      <w:r w:rsidR="00FF4CB0" w:rsidRPr="00DD01CB">
        <w:rPr>
          <w:rFonts w:ascii="Times New Roman" w:hAnsi="Times New Roman" w:cs="Times New Roman"/>
          <w:color w:val="000000"/>
          <w:sz w:val="24"/>
          <w:szCs w:val="24"/>
        </w:rPr>
        <w:t xml:space="preserve"> Договора в </w:t>
      </w:r>
      <w:r w:rsidR="00FF4CB0" w:rsidRPr="009725E3">
        <w:rPr>
          <w:rFonts w:ascii="Times New Roman" w:hAnsi="Times New Roman" w:cs="Times New Roman"/>
          <w:color w:val="000000"/>
          <w:sz w:val="24"/>
          <w:szCs w:val="24"/>
        </w:rPr>
        <w:t xml:space="preserve">течение 5 (Пять) дней </w:t>
      </w:r>
      <w:proofErr w:type="gramStart"/>
      <w:r w:rsidR="00FF4CB0" w:rsidRPr="009725E3">
        <w:rPr>
          <w:rFonts w:ascii="Times New Roman" w:hAnsi="Times New Roman" w:cs="Times New Roman"/>
          <w:color w:val="000000"/>
          <w:sz w:val="24"/>
          <w:szCs w:val="24"/>
        </w:rPr>
        <w:t>с даты</w:t>
      </w:r>
      <w:proofErr w:type="gramEnd"/>
      <w:r w:rsidR="00FF4CB0" w:rsidRPr="009725E3">
        <w:rPr>
          <w:rFonts w:ascii="Times New Roman" w:hAnsi="Times New Roman" w:cs="Times New Roman"/>
          <w:color w:val="000000"/>
          <w:sz w:val="24"/>
          <w:szCs w:val="24"/>
        </w:rPr>
        <w:t xml:space="preserve"> его </w:t>
      </w:r>
      <w:r w:rsidR="009725E3" w:rsidRPr="009725E3">
        <w:rPr>
          <w:rFonts w:ascii="Times New Roman" w:hAnsi="Times New Roman" w:cs="Times New Roman"/>
          <w:color w:val="000000"/>
          <w:sz w:val="24"/>
          <w:szCs w:val="24"/>
        </w:rPr>
        <w:t>получения Победителем</w:t>
      </w:r>
      <w:r w:rsidR="00FF4CB0" w:rsidRPr="009725E3">
        <w:rPr>
          <w:rFonts w:ascii="Times New Roman" w:hAnsi="Times New Roman" w:cs="Times New Roman"/>
          <w:color w:val="000000"/>
          <w:sz w:val="24"/>
          <w:szCs w:val="24"/>
        </w:rPr>
        <w:t xml:space="preserve"> означает отказ (уклонение) Победителя от заключения Договора, и </w:t>
      </w:r>
      <w:r w:rsidR="00886E3A" w:rsidRPr="009725E3">
        <w:rPr>
          <w:rFonts w:ascii="Times New Roman" w:hAnsi="Times New Roman" w:cs="Times New Roman"/>
          <w:color w:val="000000"/>
          <w:sz w:val="24"/>
          <w:szCs w:val="24"/>
        </w:rPr>
        <w:t>КУ</w:t>
      </w:r>
      <w:r w:rsidR="00FF4CB0" w:rsidRPr="009725E3">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w:t>
      </w:r>
      <w:r w:rsidR="00FF4CB0" w:rsidRPr="00DD01CB">
        <w:rPr>
          <w:rFonts w:ascii="Times New Roman" w:hAnsi="Times New Roman" w:cs="Times New Roman"/>
          <w:color w:val="000000"/>
          <w:sz w:val="24"/>
          <w:szCs w:val="24"/>
        </w:rPr>
        <w:t xml:space="preserve"> приобретенного лота. </w:t>
      </w:r>
    </w:p>
    <w:p w14:paraId="2C9C0DCC" w14:textId="0B7273A2" w:rsidR="009E6456" w:rsidRPr="005246E8"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36F41FE1" w14:textId="0D904B06" w:rsidR="005C4186" w:rsidRDefault="000C015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0C015C">
        <w:rPr>
          <w:rFonts w:ascii="Times New Roman" w:hAnsi="Times New Roman" w:cs="Times New Roman"/>
          <w:color w:val="000000"/>
          <w:sz w:val="24"/>
          <w:szCs w:val="24"/>
        </w:rPr>
        <w:t xml:space="preserve">Информацию о реализуемом имуществе можно получить у КУ с 09:00 </w:t>
      </w:r>
      <w:r w:rsidR="00D93C6F">
        <w:rPr>
          <w:rFonts w:ascii="Times New Roman" w:hAnsi="Times New Roman" w:cs="Times New Roman"/>
          <w:color w:val="000000"/>
          <w:sz w:val="24"/>
          <w:szCs w:val="24"/>
        </w:rPr>
        <w:t>д</w:t>
      </w:r>
      <w:r w:rsidRPr="000C015C">
        <w:rPr>
          <w:rFonts w:ascii="Times New Roman" w:hAnsi="Times New Roman" w:cs="Times New Roman"/>
          <w:color w:val="000000"/>
          <w:sz w:val="24"/>
          <w:szCs w:val="24"/>
        </w:rPr>
        <w:t>о 18:00 по адресу: Самарская область, г. Тольятти, ул. Новый пр</w:t>
      </w:r>
      <w:r w:rsidR="00D93C6F">
        <w:rPr>
          <w:rFonts w:ascii="Times New Roman" w:hAnsi="Times New Roman" w:cs="Times New Roman"/>
          <w:color w:val="000000"/>
          <w:sz w:val="24"/>
          <w:szCs w:val="24"/>
        </w:rPr>
        <w:t>оез</w:t>
      </w:r>
      <w:r w:rsidRPr="000C015C">
        <w:rPr>
          <w:rFonts w:ascii="Times New Roman" w:hAnsi="Times New Roman" w:cs="Times New Roman"/>
          <w:color w:val="000000"/>
          <w:sz w:val="24"/>
          <w:szCs w:val="24"/>
        </w:rPr>
        <w:t xml:space="preserve">д, д. 8, тел. 8-800-505-80-32, а также у ОТ: </w:t>
      </w:r>
      <w:r w:rsidR="00DA70AF" w:rsidRPr="00DA70AF">
        <w:rPr>
          <w:rFonts w:ascii="Times New Roman" w:hAnsi="Times New Roman" w:cs="Times New Roman"/>
          <w:color w:val="000000"/>
          <w:sz w:val="24"/>
          <w:szCs w:val="24"/>
        </w:rPr>
        <w:t>ekb@auction-house.ru, Светличная Елена, тел 8(343)379-35-55, 8(992)310-07-10 (</w:t>
      </w:r>
      <w:proofErr w:type="gramStart"/>
      <w:r w:rsidR="00DA70AF" w:rsidRPr="00DA70AF">
        <w:rPr>
          <w:rFonts w:ascii="Times New Roman" w:hAnsi="Times New Roman" w:cs="Times New Roman"/>
          <w:color w:val="000000"/>
          <w:sz w:val="24"/>
          <w:szCs w:val="24"/>
        </w:rPr>
        <w:t>мск</w:t>
      </w:r>
      <w:proofErr w:type="gramEnd"/>
      <w:r w:rsidR="00DA70AF" w:rsidRPr="00DA70AF">
        <w:rPr>
          <w:rFonts w:ascii="Times New Roman" w:hAnsi="Times New Roman" w:cs="Times New Roman"/>
          <w:color w:val="000000"/>
          <w:sz w:val="24"/>
          <w:szCs w:val="24"/>
        </w:rPr>
        <w:t>+2 часа)</w:t>
      </w:r>
      <w:r w:rsidR="00DA70AF">
        <w:rPr>
          <w:rFonts w:ascii="Times New Roman" w:hAnsi="Times New Roman" w:cs="Times New Roman"/>
          <w:color w:val="000000"/>
          <w:sz w:val="24"/>
          <w:szCs w:val="24"/>
        </w:rPr>
        <w:t xml:space="preserve"> (лот 1)</w:t>
      </w:r>
      <w:r w:rsidRPr="000C015C">
        <w:rPr>
          <w:rFonts w:ascii="Times New Roman" w:hAnsi="Times New Roman" w:cs="Times New Roman"/>
          <w:color w:val="000000"/>
          <w:sz w:val="24"/>
          <w:szCs w:val="24"/>
        </w:rPr>
        <w:t xml:space="preserve">, </w:t>
      </w:r>
      <w:r w:rsidR="00DA70AF" w:rsidRPr="00DA70AF">
        <w:rPr>
          <w:rFonts w:ascii="Times New Roman" w:hAnsi="Times New Roman" w:cs="Times New Roman"/>
          <w:color w:val="000000"/>
          <w:sz w:val="24"/>
          <w:szCs w:val="24"/>
        </w:rPr>
        <w:t xml:space="preserve">pf@auction-house.ru, Соболькова Елена 8(927)208-15-34 (мск+1 час), </w:t>
      </w:r>
      <w:proofErr w:type="spellStart"/>
      <w:r w:rsidR="00DA70AF" w:rsidRPr="00DA70AF">
        <w:rPr>
          <w:rFonts w:ascii="Times New Roman" w:hAnsi="Times New Roman" w:cs="Times New Roman"/>
          <w:color w:val="000000"/>
          <w:sz w:val="24"/>
          <w:szCs w:val="24"/>
        </w:rPr>
        <w:t>Харланова</w:t>
      </w:r>
      <w:proofErr w:type="spellEnd"/>
      <w:r w:rsidR="00DA70AF" w:rsidRPr="00DA70AF">
        <w:rPr>
          <w:rFonts w:ascii="Times New Roman" w:hAnsi="Times New Roman" w:cs="Times New Roman"/>
          <w:color w:val="000000"/>
          <w:sz w:val="24"/>
          <w:szCs w:val="24"/>
        </w:rPr>
        <w:t xml:space="preserve"> Наталья тел. 8(927)208-21-43 (мск+1час)</w:t>
      </w:r>
      <w:r w:rsidR="00DA70AF">
        <w:rPr>
          <w:rFonts w:ascii="Times New Roman" w:hAnsi="Times New Roman" w:cs="Times New Roman"/>
          <w:color w:val="000000"/>
          <w:sz w:val="24"/>
          <w:szCs w:val="24"/>
        </w:rPr>
        <w:t xml:space="preserve"> (лоты 2-32)</w:t>
      </w:r>
      <w:bookmarkStart w:id="0" w:name="_GoBack"/>
      <w:bookmarkEnd w:id="0"/>
      <w:r w:rsidRPr="000C015C">
        <w:rPr>
          <w:rFonts w:ascii="Times New Roman" w:hAnsi="Times New Roman" w:cs="Times New Roman"/>
          <w:color w:val="000000"/>
          <w:sz w:val="24"/>
          <w:szCs w:val="24"/>
        </w:rPr>
        <w:t>.</w:t>
      </w:r>
      <w:r w:rsidR="005C4186" w:rsidRPr="005C4186">
        <w:rPr>
          <w:rFonts w:ascii="Times New Roman" w:hAnsi="Times New Roman" w:cs="Times New Roman"/>
          <w:color w:val="000000"/>
          <w:sz w:val="24"/>
          <w:szCs w:val="24"/>
        </w:rPr>
        <w:t xml:space="preserve"> </w:t>
      </w:r>
    </w:p>
    <w:p w14:paraId="0FF0C056" w14:textId="4E77CA50"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941086C" w15:done="0"/>
  <w15:commentEx w15:paraId="2110973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41086C" w16cid:durableId="26B7774B"/>
  <w16cid:commentId w16cid:paraId="2110973A" w16cid:durableId="26B7774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65C"/>
    <w:rsid w:val="000C015C"/>
    <w:rsid w:val="0015099D"/>
    <w:rsid w:val="001C5445"/>
    <w:rsid w:val="001D79B8"/>
    <w:rsid w:val="001F039D"/>
    <w:rsid w:val="00257B84"/>
    <w:rsid w:val="0037642D"/>
    <w:rsid w:val="00467D6B"/>
    <w:rsid w:val="004D047C"/>
    <w:rsid w:val="004F4B2C"/>
    <w:rsid w:val="00500FD3"/>
    <w:rsid w:val="00510C4E"/>
    <w:rsid w:val="005246E8"/>
    <w:rsid w:val="005C4186"/>
    <w:rsid w:val="005F1F68"/>
    <w:rsid w:val="00641FB6"/>
    <w:rsid w:val="0066094B"/>
    <w:rsid w:val="00662676"/>
    <w:rsid w:val="007229EA"/>
    <w:rsid w:val="007A1F5D"/>
    <w:rsid w:val="007B55CF"/>
    <w:rsid w:val="00803558"/>
    <w:rsid w:val="008042A2"/>
    <w:rsid w:val="00863967"/>
    <w:rsid w:val="00865FD7"/>
    <w:rsid w:val="00886E3A"/>
    <w:rsid w:val="00950CC9"/>
    <w:rsid w:val="00964EC1"/>
    <w:rsid w:val="009725E3"/>
    <w:rsid w:val="009C353B"/>
    <w:rsid w:val="009C4FD4"/>
    <w:rsid w:val="009E6456"/>
    <w:rsid w:val="009E7E5E"/>
    <w:rsid w:val="00A95FD6"/>
    <w:rsid w:val="00AB284E"/>
    <w:rsid w:val="00AF25EA"/>
    <w:rsid w:val="00B4083B"/>
    <w:rsid w:val="00BC165C"/>
    <w:rsid w:val="00BD0E8E"/>
    <w:rsid w:val="00C11EFF"/>
    <w:rsid w:val="00C61EC3"/>
    <w:rsid w:val="00CB3A06"/>
    <w:rsid w:val="00CC76B5"/>
    <w:rsid w:val="00D62667"/>
    <w:rsid w:val="00D93C6F"/>
    <w:rsid w:val="00DA70AF"/>
    <w:rsid w:val="00DE0234"/>
    <w:rsid w:val="00E614D3"/>
    <w:rsid w:val="00E72AD4"/>
    <w:rsid w:val="00F16938"/>
    <w:rsid w:val="00FA27DE"/>
    <w:rsid w:val="00FA465D"/>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33634">
      <w:bodyDiv w:val="1"/>
      <w:marLeft w:val="0"/>
      <w:marRight w:val="0"/>
      <w:marTop w:val="0"/>
      <w:marBottom w:val="0"/>
      <w:divBdr>
        <w:top w:val="none" w:sz="0" w:space="0" w:color="auto"/>
        <w:left w:val="none" w:sz="0" w:space="0" w:color="auto"/>
        <w:bottom w:val="none" w:sz="0" w:space="0" w:color="auto"/>
        <w:right w:val="none" w:sz="0" w:space="0" w:color="auto"/>
      </w:divBdr>
    </w:div>
    <w:div w:id="221908153">
      <w:bodyDiv w:val="1"/>
      <w:marLeft w:val="0"/>
      <w:marRight w:val="0"/>
      <w:marTop w:val="0"/>
      <w:marBottom w:val="0"/>
      <w:divBdr>
        <w:top w:val="none" w:sz="0" w:space="0" w:color="auto"/>
        <w:left w:val="none" w:sz="0" w:space="0" w:color="auto"/>
        <w:bottom w:val="none" w:sz="0" w:space="0" w:color="auto"/>
        <w:right w:val="none" w:sz="0" w:space="0" w:color="auto"/>
      </w:divBdr>
    </w:div>
    <w:div w:id="251478491">
      <w:bodyDiv w:val="1"/>
      <w:marLeft w:val="0"/>
      <w:marRight w:val="0"/>
      <w:marTop w:val="0"/>
      <w:marBottom w:val="0"/>
      <w:divBdr>
        <w:top w:val="none" w:sz="0" w:space="0" w:color="auto"/>
        <w:left w:val="none" w:sz="0" w:space="0" w:color="auto"/>
        <w:bottom w:val="none" w:sz="0" w:space="0" w:color="auto"/>
        <w:right w:val="none" w:sz="0" w:space="0" w:color="auto"/>
      </w:divBdr>
    </w:div>
    <w:div w:id="281965231">
      <w:bodyDiv w:val="1"/>
      <w:marLeft w:val="0"/>
      <w:marRight w:val="0"/>
      <w:marTop w:val="0"/>
      <w:marBottom w:val="0"/>
      <w:divBdr>
        <w:top w:val="none" w:sz="0" w:space="0" w:color="auto"/>
        <w:left w:val="none" w:sz="0" w:space="0" w:color="auto"/>
        <w:bottom w:val="none" w:sz="0" w:space="0" w:color="auto"/>
        <w:right w:val="none" w:sz="0" w:space="0" w:color="auto"/>
      </w:divBdr>
    </w:div>
    <w:div w:id="429473179">
      <w:bodyDiv w:val="1"/>
      <w:marLeft w:val="0"/>
      <w:marRight w:val="0"/>
      <w:marTop w:val="0"/>
      <w:marBottom w:val="0"/>
      <w:divBdr>
        <w:top w:val="none" w:sz="0" w:space="0" w:color="auto"/>
        <w:left w:val="none" w:sz="0" w:space="0" w:color="auto"/>
        <w:bottom w:val="none" w:sz="0" w:space="0" w:color="auto"/>
        <w:right w:val="none" w:sz="0" w:space="0" w:color="auto"/>
      </w:divBdr>
    </w:div>
    <w:div w:id="437332087">
      <w:bodyDiv w:val="1"/>
      <w:marLeft w:val="0"/>
      <w:marRight w:val="0"/>
      <w:marTop w:val="0"/>
      <w:marBottom w:val="0"/>
      <w:divBdr>
        <w:top w:val="none" w:sz="0" w:space="0" w:color="auto"/>
        <w:left w:val="none" w:sz="0" w:space="0" w:color="auto"/>
        <w:bottom w:val="none" w:sz="0" w:space="0" w:color="auto"/>
        <w:right w:val="none" w:sz="0" w:space="0" w:color="auto"/>
      </w:divBdr>
    </w:div>
    <w:div w:id="503859412">
      <w:bodyDiv w:val="1"/>
      <w:marLeft w:val="0"/>
      <w:marRight w:val="0"/>
      <w:marTop w:val="0"/>
      <w:marBottom w:val="0"/>
      <w:divBdr>
        <w:top w:val="none" w:sz="0" w:space="0" w:color="auto"/>
        <w:left w:val="none" w:sz="0" w:space="0" w:color="auto"/>
        <w:bottom w:val="none" w:sz="0" w:space="0" w:color="auto"/>
        <w:right w:val="none" w:sz="0" w:space="0" w:color="auto"/>
      </w:divBdr>
    </w:div>
    <w:div w:id="506754776">
      <w:bodyDiv w:val="1"/>
      <w:marLeft w:val="0"/>
      <w:marRight w:val="0"/>
      <w:marTop w:val="0"/>
      <w:marBottom w:val="0"/>
      <w:divBdr>
        <w:top w:val="none" w:sz="0" w:space="0" w:color="auto"/>
        <w:left w:val="none" w:sz="0" w:space="0" w:color="auto"/>
        <w:bottom w:val="none" w:sz="0" w:space="0" w:color="auto"/>
        <w:right w:val="none" w:sz="0" w:space="0" w:color="auto"/>
      </w:divBdr>
    </w:div>
    <w:div w:id="509419453">
      <w:bodyDiv w:val="1"/>
      <w:marLeft w:val="0"/>
      <w:marRight w:val="0"/>
      <w:marTop w:val="0"/>
      <w:marBottom w:val="0"/>
      <w:divBdr>
        <w:top w:val="none" w:sz="0" w:space="0" w:color="auto"/>
        <w:left w:val="none" w:sz="0" w:space="0" w:color="auto"/>
        <w:bottom w:val="none" w:sz="0" w:space="0" w:color="auto"/>
        <w:right w:val="none" w:sz="0" w:space="0" w:color="auto"/>
      </w:divBdr>
    </w:div>
    <w:div w:id="582186590">
      <w:bodyDiv w:val="1"/>
      <w:marLeft w:val="0"/>
      <w:marRight w:val="0"/>
      <w:marTop w:val="0"/>
      <w:marBottom w:val="0"/>
      <w:divBdr>
        <w:top w:val="none" w:sz="0" w:space="0" w:color="auto"/>
        <w:left w:val="none" w:sz="0" w:space="0" w:color="auto"/>
        <w:bottom w:val="none" w:sz="0" w:space="0" w:color="auto"/>
        <w:right w:val="none" w:sz="0" w:space="0" w:color="auto"/>
      </w:divBdr>
    </w:div>
    <w:div w:id="629823017">
      <w:bodyDiv w:val="1"/>
      <w:marLeft w:val="0"/>
      <w:marRight w:val="0"/>
      <w:marTop w:val="0"/>
      <w:marBottom w:val="0"/>
      <w:divBdr>
        <w:top w:val="none" w:sz="0" w:space="0" w:color="auto"/>
        <w:left w:val="none" w:sz="0" w:space="0" w:color="auto"/>
        <w:bottom w:val="none" w:sz="0" w:space="0" w:color="auto"/>
        <w:right w:val="none" w:sz="0" w:space="0" w:color="auto"/>
      </w:divBdr>
    </w:div>
    <w:div w:id="682706560">
      <w:bodyDiv w:val="1"/>
      <w:marLeft w:val="0"/>
      <w:marRight w:val="0"/>
      <w:marTop w:val="0"/>
      <w:marBottom w:val="0"/>
      <w:divBdr>
        <w:top w:val="none" w:sz="0" w:space="0" w:color="auto"/>
        <w:left w:val="none" w:sz="0" w:space="0" w:color="auto"/>
        <w:bottom w:val="none" w:sz="0" w:space="0" w:color="auto"/>
        <w:right w:val="none" w:sz="0" w:space="0" w:color="auto"/>
      </w:divBdr>
    </w:div>
    <w:div w:id="751665124">
      <w:bodyDiv w:val="1"/>
      <w:marLeft w:val="0"/>
      <w:marRight w:val="0"/>
      <w:marTop w:val="0"/>
      <w:marBottom w:val="0"/>
      <w:divBdr>
        <w:top w:val="none" w:sz="0" w:space="0" w:color="auto"/>
        <w:left w:val="none" w:sz="0" w:space="0" w:color="auto"/>
        <w:bottom w:val="none" w:sz="0" w:space="0" w:color="auto"/>
        <w:right w:val="none" w:sz="0" w:space="0" w:color="auto"/>
      </w:divBdr>
    </w:div>
    <w:div w:id="812411515">
      <w:bodyDiv w:val="1"/>
      <w:marLeft w:val="0"/>
      <w:marRight w:val="0"/>
      <w:marTop w:val="0"/>
      <w:marBottom w:val="0"/>
      <w:divBdr>
        <w:top w:val="none" w:sz="0" w:space="0" w:color="auto"/>
        <w:left w:val="none" w:sz="0" w:space="0" w:color="auto"/>
        <w:bottom w:val="none" w:sz="0" w:space="0" w:color="auto"/>
        <w:right w:val="none" w:sz="0" w:space="0" w:color="auto"/>
      </w:divBdr>
    </w:div>
    <w:div w:id="877862237">
      <w:bodyDiv w:val="1"/>
      <w:marLeft w:val="0"/>
      <w:marRight w:val="0"/>
      <w:marTop w:val="0"/>
      <w:marBottom w:val="0"/>
      <w:divBdr>
        <w:top w:val="none" w:sz="0" w:space="0" w:color="auto"/>
        <w:left w:val="none" w:sz="0" w:space="0" w:color="auto"/>
        <w:bottom w:val="none" w:sz="0" w:space="0" w:color="auto"/>
        <w:right w:val="none" w:sz="0" w:space="0" w:color="auto"/>
      </w:divBdr>
    </w:div>
    <w:div w:id="911814462">
      <w:bodyDiv w:val="1"/>
      <w:marLeft w:val="0"/>
      <w:marRight w:val="0"/>
      <w:marTop w:val="0"/>
      <w:marBottom w:val="0"/>
      <w:divBdr>
        <w:top w:val="none" w:sz="0" w:space="0" w:color="auto"/>
        <w:left w:val="none" w:sz="0" w:space="0" w:color="auto"/>
        <w:bottom w:val="none" w:sz="0" w:space="0" w:color="auto"/>
        <w:right w:val="none" w:sz="0" w:space="0" w:color="auto"/>
      </w:divBdr>
    </w:div>
    <w:div w:id="1258366975">
      <w:bodyDiv w:val="1"/>
      <w:marLeft w:val="0"/>
      <w:marRight w:val="0"/>
      <w:marTop w:val="0"/>
      <w:marBottom w:val="0"/>
      <w:divBdr>
        <w:top w:val="none" w:sz="0" w:space="0" w:color="auto"/>
        <w:left w:val="none" w:sz="0" w:space="0" w:color="auto"/>
        <w:bottom w:val="none" w:sz="0" w:space="0" w:color="auto"/>
        <w:right w:val="none" w:sz="0" w:space="0" w:color="auto"/>
      </w:divBdr>
    </w:div>
    <w:div w:id="1273434826">
      <w:bodyDiv w:val="1"/>
      <w:marLeft w:val="0"/>
      <w:marRight w:val="0"/>
      <w:marTop w:val="0"/>
      <w:marBottom w:val="0"/>
      <w:divBdr>
        <w:top w:val="none" w:sz="0" w:space="0" w:color="auto"/>
        <w:left w:val="none" w:sz="0" w:space="0" w:color="auto"/>
        <w:bottom w:val="none" w:sz="0" w:space="0" w:color="auto"/>
        <w:right w:val="none" w:sz="0" w:space="0" w:color="auto"/>
      </w:divBdr>
    </w:div>
    <w:div w:id="1337733821">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386106018">
      <w:bodyDiv w:val="1"/>
      <w:marLeft w:val="0"/>
      <w:marRight w:val="0"/>
      <w:marTop w:val="0"/>
      <w:marBottom w:val="0"/>
      <w:divBdr>
        <w:top w:val="none" w:sz="0" w:space="0" w:color="auto"/>
        <w:left w:val="none" w:sz="0" w:space="0" w:color="auto"/>
        <w:bottom w:val="none" w:sz="0" w:space="0" w:color="auto"/>
        <w:right w:val="none" w:sz="0" w:space="0" w:color="auto"/>
      </w:divBdr>
    </w:div>
    <w:div w:id="1415933687">
      <w:bodyDiv w:val="1"/>
      <w:marLeft w:val="0"/>
      <w:marRight w:val="0"/>
      <w:marTop w:val="0"/>
      <w:marBottom w:val="0"/>
      <w:divBdr>
        <w:top w:val="none" w:sz="0" w:space="0" w:color="auto"/>
        <w:left w:val="none" w:sz="0" w:space="0" w:color="auto"/>
        <w:bottom w:val="none" w:sz="0" w:space="0" w:color="auto"/>
        <w:right w:val="none" w:sz="0" w:space="0" w:color="auto"/>
      </w:divBdr>
    </w:div>
    <w:div w:id="1506357083">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 w:id="1618098670">
      <w:bodyDiv w:val="1"/>
      <w:marLeft w:val="0"/>
      <w:marRight w:val="0"/>
      <w:marTop w:val="0"/>
      <w:marBottom w:val="0"/>
      <w:divBdr>
        <w:top w:val="none" w:sz="0" w:space="0" w:color="auto"/>
        <w:left w:val="none" w:sz="0" w:space="0" w:color="auto"/>
        <w:bottom w:val="none" w:sz="0" w:space="0" w:color="auto"/>
        <w:right w:val="none" w:sz="0" w:space="0" w:color="auto"/>
      </w:divBdr>
    </w:div>
    <w:div w:id="1625190972">
      <w:bodyDiv w:val="1"/>
      <w:marLeft w:val="0"/>
      <w:marRight w:val="0"/>
      <w:marTop w:val="0"/>
      <w:marBottom w:val="0"/>
      <w:divBdr>
        <w:top w:val="none" w:sz="0" w:space="0" w:color="auto"/>
        <w:left w:val="none" w:sz="0" w:space="0" w:color="auto"/>
        <w:bottom w:val="none" w:sz="0" w:space="0" w:color="auto"/>
        <w:right w:val="none" w:sz="0" w:space="0" w:color="auto"/>
      </w:divBdr>
    </w:div>
    <w:div w:id="1756397087">
      <w:bodyDiv w:val="1"/>
      <w:marLeft w:val="0"/>
      <w:marRight w:val="0"/>
      <w:marTop w:val="0"/>
      <w:marBottom w:val="0"/>
      <w:divBdr>
        <w:top w:val="none" w:sz="0" w:space="0" w:color="auto"/>
        <w:left w:val="none" w:sz="0" w:space="0" w:color="auto"/>
        <w:bottom w:val="none" w:sz="0" w:space="0" w:color="auto"/>
        <w:right w:val="none" w:sz="0" w:space="0" w:color="auto"/>
      </w:divBdr>
    </w:div>
    <w:div w:id="1793475134">
      <w:bodyDiv w:val="1"/>
      <w:marLeft w:val="0"/>
      <w:marRight w:val="0"/>
      <w:marTop w:val="0"/>
      <w:marBottom w:val="0"/>
      <w:divBdr>
        <w:top w:val="none" w:sz="0" w:space="0" w:color="auto"/>
        <w:left w:val="none" w:sz="0" w:space="0" w:color="auto"/>
        <w:bottom w:val="none" w:sz="0" w:space="0" w:color="auto"/>
        <w:right w:val="none" w:sz="0" w:space="0" w:color="auto"/>
      </w:divBdr>
    </w:div>
    <w:div w:id="1841773444">
      <w:bodyDiv w:val="1"/>
      <w:marLeft w:val="0"/>
      <w:marRight w:val="0"/>
      <w:marTop w:val="0"/>
      <w:marBottom w:val="0"/>
      <w:divBdr>
        <w:top w:val="none" w:sz="0" w:space="0" w:color="auto"/>
        <w:left w:val="none" w:sz="0" w:space="0" w:color="auto"/>
        <w:bottom w:val="none" w:sz="0" w:space="0" w:color="auto"/>
        <w:right w:val="none" w:sz="0" w:space="0" w:color="auto"/>
      </w:divBdr>
    </w:div>
    <w:div w:id="1859612891">
      <w:bodyDiv w:val="1"/>
      <w:marLeft w:val="0"/>
      <w:marRight w:val="0"/>
      <w:marTop w:val="0"/>
      <w:marBottom w:val="0"/>
      <w:divBdr>
        <w:top w:val="none" w:sz="0" w:space="0" w:color="auto"/>
        <w:left w:val="none" w:sz="0" w:space="0" w:color="auto"/>
        <w:bottom w:val="none" w:sz="0" w:space="0" w:color="auto"/>
        <w:right w:val="none" w:sz="0" w:space="0" w:color="auto"/>
      </w:divBdr>
    </w:div>
    <w:div w:id="1903104380">
      <w:bodyDiv w:val="1"/>
      <w:marLeft w:val="0"/>
      <w:marRight w:val="0"/>
      <w:marTop w:val="0"/>
      <w:marBottom w:val="0"/>
      <w:divBdr>
        <w:top w:val="none" w:sz="0" w:space="0" w:color="auto"/>
        <w:left w:val="none" w:sz="0" w:space="0" w:color="auto"/>
        <w:bottom w:val="none" w:sz="0" w:space="0" w:color="auto"/>
        <w:right w:val="none" w:sz="0" w:space="0" w:color="auto"/>
      </w:divBdr>
    </w:div>
    <w:div w:id="2069374859">
      <w:bodyDiv w:val="1"/>
      <w:marLeft w:val="0"/>
      <w:marRight w:val="0"/>
      <w:marTop w:val="0"/>
      <w:marBottom w:val="0"/>
      <w:divBdr>
        <w:top w:val="none" w:sz="0" w:space="0" w:color="auto"/>
        <w:left w:val="none" w:sz="0" w:space="0" w:color="auto"/>
        <w:bottom w:val="none" w:sz="0" w:space="0" w:color="auto"/>
        <w:right w:val="none" w:sz="0" w:space="0" w:color="auto"/>
      </w:divBdr>
    </w:div>
    <w:div w:id="209979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lot-online.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orgiasv.ru/" TargetMode="External"/><Relationship Id="rId11" Type="http://schemas.microsoft.com/office/2016/09/relationships/commentsIds" Target="commentsIds.xml"/><Relationship Id="rId5" Type="http://schemas.openxmlformats.org/officeDocument/2006/relationships/hyperlink" Target="http://www.asv.org.ru"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9</Pages>
  <Words>5665</Words>
  <Characters>31595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Олейник Антон</cp:lastModifiedBy>
  <cp:revision>34</cp:revision>
  <dcterms:created xsi:type="dcterms:W3CDTF">2019-07-23T07:47:00Z</dcterms:created>
  <dcterms:modified xsi:type="dcterms:W3CDTF">2023-01-24T08:22:00Z</dcterms:modified>
</cp:coreProperties>
</file>