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3E730" w14:textId="762BA6C2" w:rsidR="00950CC9" w:rsidRPr="0037642D" w:rsidRDefault="00803558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80355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8(800)777-57-57, </w:t>
      </w:r>
      <w:proofErr w:type="spellStart"/>
      <w:r w:rsidR="0082488E">
        <w:rPr>
          <w:rFonts w:ascii="Times New Roman" w:hAnsi="Times New Roman" w:cs="Times New Roman"/>
          <w:color w:val="000000"/>
          <w:sz w:val="24"/>
          <w:szCs w:val="24"/>
          <w:lang w:val="en-US"/>
        </w:rPr>
        <w:t>ersh</w:t>
      </w:r>
      <w:proofErr w:type="spellEnd"/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>Коммерческим банком «Спутник» (публичное акционерное общество) (КБ «Спутник» (ПАО))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(адрес регистрации: 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443041, 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>Самарская обл.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 xml:space="preserve"> г. Самара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 xml:space="preserve"> ул. Агибалова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 xml:space="preserve"> д.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 48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ИНН 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5602001924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, ОГРН 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1025600006024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финансовая организация), конкурсным управляющим (ликвидатором) которого на основании решения Арбитражного суда 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 xml:space="preserve">Самарской области 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>22 апреля 2022 г.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по делу №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>А55-34561/2021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</w:t>
      </w:r>
      <w:r w:rsidR="00A95FD6"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803558">
        <w:rPr>
          <w:rFonts w:ascii="Times New Roman" w:hAnsi="Times New Roman" w:cs="Times New Roman"/>
          <w:color w:val="000000"/>
          <w:sz w:val="24"/>
          <w:szCs w:val="24"/>
        </w:rPr>
        <w:t xml:space="preserve">осударственная корпорация «Агентство по страхованию вкладов» (109240, г. Москва, ул. Высоцкого, д. 4) (далее – КУ), 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9E6456" w:rsidRPr="0037642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9E6456" w:rsidRPr="0037642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50CC9" w:rsidRPr="0037642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имущества финансовой организации (далее - Торги).</w:t>
      </w:r>
    </w:p>
    <w:p w14:paraId="5EE8F05B" w14:textId="431FAD0C" w:rsidR="00950CC9" w:rsidRDefault="00950CC9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642D">
        <w:rPr>
          <w:rFonts w:ascii="Times New Roman" w:hAnsi="Times New Roman" w:cs="Times New Roman"/>
          <w:color w:val="000000"/>
          <w:sz w:val="24"/>
          <w:szCs w:val="24"/>
        </w:rPr>
        <w:t>Предметом Торгов является следующее имущество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2488E" w:rsidRPr="0082488E">
        <w:rPr>
          <w:rFonts w:ascii="Times New Roman" w:hAnsi="Times New Roman" w:cs="Times New Roman"/>
          <w:color w:val="000000"/>
          <w:sz w:val="24"/>
          <w:szCs w:val="24"/>
        </w:rPr>
        <w:t>(в скобках указана в т.ч. сумма долга) – начальная цена продажи лота</w:t>
      </w:r>
      <w:r w:rsidR="0082488E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93A8441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1 - Нежилое помещение - 247,7 кв. м, адрес: Самарская обл., г. Самара, Железнодорожный район, ул. Агибалова, д. 48, пом. н28, имущество (327  поз.), этаж 1 из 16, кадастровый номер 63:01:0102005:1052 - 21 126 662,33 руб.;</w:t>
      </w:r>
    </w:p>
    <w:p w14:paraId="34F08622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2 - 8/11 долей в праве общей долевой собственности на нежилое административное кирпичное здание - 1 785,1 кв. м, адрес: Оренбургская обл., г. Бугуруслан, ул. Фрунзе, 103, имущество (1 790 поз.), 4-этажное, кадастровый номер 56:37:0101084:628, права на земельный участок под зданием не оформлены - 28 051 023,82 руб.;</w:t>
      </w:r>
    </w:p>
    <w:p w14:paraId="0A569C00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3 - Промышленные здания (10 поз.) - 3 388,5 кв. м, сооружение-железнодорожный путь - 300 м, земельный участок -  33 828 +/- 128,75 кв. м, адрес: Республика Татарстан (Татарстан), г. Бугульма, ул. Магистральная, д. 5, трансформатор ТМГ 160/6/0,4, кадастровый номер 16:46:040102:21, земли населенных пунктов - под производственную базу, ограничения прав на земельный участок, предусмотренные статьями 56, 56.1 Земельного кодекса Российской Федерации - 16 174 000,00 руб.;</w:t>
      </w:r>
    </w:p>
    <w:p w14:paraId="37AB50B7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4 - Нежилое здание (гараж) - 34,9 кв. м, адрес: Оренбургская обл., г. Бугуруслан, ул. Фрунзе, 103, 1-этажный, кадастровый номер 56:37:0101084:631, права на земельный участок под гаражом не оформлены - 362 000,00 руб.;</w:t>
      </w:r>
    </w:p>
    <w:p w14:paraId="42445678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5 - Нежилое здание (гараж) - 33,3 кв. м, адрес: Оренбургская обл., г. Бугуруслан, ул. Фрунзе, д. 103, 1-этажный, кадастровый номер 56:37:0101084:632, права на земельный участок под гаражом не оформлены, ограничения и обременения: аренда - 33,3 кв. м, договор аренды гаража №б/н от 20.10.2020 - 348 000,00 руб.;</w:t>
      </w:r>
    </w:p>
    <w:p w14:paraId="52B61934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6 - Нежилое здание (гараж) - 36,9 кв. м, адрес: Оренбургская обл., г. Бугуруслан, ул. Фрунзе, кв-л 56, гараж 10, 1-этажный, кадастровый номер 56:37:0101084:634, права на земельный участок под гаражом не оформлены, ограничения и обременения: аренда - 36,9 кв. м до 31.05.2022, договор аренды гаража №б/н от 21.07.2021 - 380 000,00 руб.;</w:t>
      </w:r>
    </w:p>
    <w:p w14:paraId="2EF1B10A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7 - Нежилое помещение - 244,5 кв. м, адрес: Оренбургская обл., г. Бугуруслан, ул. Московская, д. 40, пом. № 3, цокольный этаж 6-этажного дома, кадастровый номер 56:37:0101072:557, ограничения и обременения: аренда - 15,00 кв. м до 01.07.2022, договор аренды нежилого помещения №б/н от 01.08.2021, аренда - 25,40 кв. м, договор аренды нежилого помещения №б/н от 10.06.2021, аренда - 87,80 кв. м, договор аренды нежилого помещения №б/н от 30.04.2019, аренда - 21,70 кв. м, договор аренды нежилого помещения №б/н от 12.12.2017 - 4 375 000,00 руб.;</w:t>
      </w:r>
    </w:p>
    <w:p w14:paraId="09219B9C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8 - Нежилое здание (офис вкладных и валютных операций с подвалом, 3 - этажный) - 454,6 кв. м, нежилое здание (гараж на три автомашины, 1- этажный) - 60,6 кв. м, земельный участок - 527+/- 8,03 кв. м, адрес: Оренбургская обл., г. Бугуруслан, ул. Фрунзе, 105 "а", имущество (35 поз.), кадастровые номера 56:37:0101084:623, 56:37:0101084:624, 56:37:0101084:11, земли населенных пунктов - для эксплуатации зданий и сооружений, ограничения прав на земельный участок, предусмотренные статьями 56, 56.1 Земельного кодекса Российской Федерации, аренда - 226,4 кв.м. до 30.11.2022 (УФССП по Оренбургской обл.), государственный контракт аренды нежилого помещения №55-ар от 02.03.2021 - 8 634 646,83 руб.;</w:t>
      </w:r>
    </w:p>
    <w:p w14:paraId="695B7461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Лот 9 - Нежилое помещение (служебное помещение "Отдел вкладных операций" на 1 этаже </w:t>
      </w:r>
      <w:r w:rsidRPr="0082488E">
        <w:rPr>
          <w:rFonts w:ascii="Times New Roman" w:hAnsi="Times New Roman" w:cs="Times New Roman"/>
          <w:color w:val="000000"/>
          <w:sz w:val="24"/>
          <w:szCs w:val="24"/>
        </w:rPr>
        <w:lastRenderedPageBreak/>
        <w:t>двухэтажного кирпичного дома) - 40,4 кв. м, адрес: Оренбургская обл., г. Бугуруслан, ул. Пригородная, д. 1, имущество (43 поз.), кадастровый номер 56:37:0106040:781 - 1 205 157,52 руб.;</w:t>
      </w:r>
    </w:p>
    <w:p w14:paraId="748C9CBB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10 - Нежилое административное здание - 346,8 кв. м, земельный участок - 815,37 кв. м, адрес: Оренбургская обл., г. Абдулино, ул. Коммунистическая, д. 63, имущество (225 поз.), кадастровые номера 56:36:0101016:345, 56:36:0101016:2, земли населенных пунктов - для эксплуатации здания - 9 035 788,10 руб.;</w:t>
      </w:r>
    </w:p>
    <w:p w14:paraId="51659690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Лот 11 - Нежилое здание (строение офиса-склада. Площадь: общая 351,3 кв. м. Инвентарный номер: 3675/34. Литер: Ж.) - 351,3 кв. м, земельный участок - 652 +/- 8 кв. м, адрес: Ростовская обл., г. 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Ростов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>-на-Дону, ул. Капитанская, д. 61/1а, 1-этажное, 61:44:0071802:3633, 61:44:0071802:1902, земли населенных пунктов - под индивидуальное жилищное строительство, ограничения и обременения: проводятся мероприятия по освобождению помещения - 9 904 000,00 руб.;</w:t>
      </w:r>
    </w:p>
    <w:p w14:paraId="414DEA0E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12 - Земельный участок - 2 642 +/- 35 кв. м, адрес: Московская обл., Истринский р-н, с/п Павло-Слободское, д. Лешково, кадастровый номер 50:08:0050238:257,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- под производственные цели - 7 084 972,00 руб.;</w:t>
      </w:r>
    </w:p>
    <w:p w14:paraId="6518E976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Лот 13 - Земельные участки (10 шт.) - 22 075 +/- 161 кв. м, адрес: Московская обл., городской округ Люберцы, 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рп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 Томилино, ОАО Племзавода "Петровское", земли населенных пунктов - под жилищное строительство, ограничения прав на земельные участки, предусмотренные статьями 56, 56.1 Земельного кодекса Российской Федерации - 161 246 754,00 руб.;</w:t>
      </w:r>
    </w:p>
    <w:p w14:paraId="07C12D8F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Лот 14 - Земельный участок - 71 000 кв. м, адрес: местоположение установлено относительно ориентира, расположенного в границах участка. Почтовый адрес ориентира: обл. Московская, р-н Истринский, с/пос. 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Бужаровское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>, кадастровый номер 50:08:0070346:157, земли с/х назначения - садоводство, ведение садоводства, земельные участки (территории) общего пользования - 22 860 580,00 руб.;</w:t>
      </w:r>
    </w:p>
    <w:p w14:paraId="18FD8AB0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15 - Земельный участок - 500 000 +/- 495 кв. м, адрес: местоположение установлено относительно ориентира, расположенного в границах участка. Почтовый адрес ориентира: Московская обл., Ступинский р-н, городское поселение Ступино, кадастровый номер 50:33:0000000:456, земли населенных пунктов - для размещения общественно-деловых и производственных зон, включая использование под застройку зданиями производственного, складского и административно-торгового назначения, ограничения прав на земельный участок, предусмотренные статьями 56, 56.1 Земельного кодекса Российской Федерации, срок действия: c 24.08.2015 - 131 270 000,00 руб.;</w:t>
      </w:r>
    </w:p>
    <w:p w14:paraId="51BE3D34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Лот 16 - Земельные участки (7 шт.) - 1 406 кв. м, 1 632 кв. м, 1 202 кв. м, 1 208 кв. м, 1 204 кв. м, 1 223 кв. м, 1 203 кв. м, адрес: обл. Московская, р-н Пушкинский, в районе д. 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Степаньково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, кадастровые номера 50:13:0040338:1441, 50:13:0040338:1440, 50:13:0040338:1432, 50:13:0040338:1428, 50:13:0040338:1430, 50:13:0040338:1435, 50:13:0040338:1442, земли с/х назначения - под дачное строительство, ограничения прав на земельный участок, предусмотренные статьями 56, 56.1 Земельного кодекса Российской Федерации, земельный участок полностью расположен в границах зоны с реестровым номером 50:13-6.1136 от 26.02.2021, ограничение использования земельного участка в пределах зоны: режим хозяйственного использования территории в границах зоны санитарной охраны источника питьевого и хозяйственно бытового водоснабжения – 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гжельско-ассельского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 водоносного горизонта, эксплуатируемого скважиной № 1/ГВК-46249084, тип: зона санитарной охраны источников водоснабжения и водопроводов питьевого назначения, решения: 1. дата решения: 21.01.2021 2. дата решения: 05.02.2021, номер решения: б/н 3. дата решения: 14.01.2021, номер решения: 08-РМ, распоряжение "Об утверждении границы водоохранной зоны и границы прибрежной защитной полосы Учинского (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Акуловского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>) водохранилища" от 12.08.2014 № 151-5 выдан: Московско-Окское бассейновое водное управление", распоряжение "Об установлении зоны санитарной охраны источников питьевого и хозяйственно-бытового водоснабжения" от 14.01.2021 № 08-РМ - 18 882 685,00 руб.;</w:t>
      </w:r>
    </w:p>
    <w:p w14:paraId="0A3EE7BC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Лот 17 - Земельные участки (35 шт.) - 70 289 +/- 1 093 кв. м, адрес: Московская обл., р-н. Истринский, д. </w:t>
      </w:r>
      <w:proofErr w:type="spell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Бужарово</w:t>
      </w:r>
      <w:proofErr w:type="spellEnd"/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, земли с/х назначения - земельные участки (территории) общего </w:t>
      </w:r>
      <w:r w:rsidRPr="0082488E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пользования, ведение дачного хозяйства - 44 624 958,00 руб.;</w:t>
      </w:r>
    </w:p>
    <w:p w14:paraId="2A4CC3BB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18 - LIFAN 214813, стальной (серый), 2013, пробег - нет данных, 1.6 МТ (106 л. с.), бензин, передний, VIN X9W214813D0038238, аккумулятор разряжен, отсутствует техническая возможность его зарядки, г. Бугуруслан - 398 864,41 руб.;</w:t>
      </w:r>
    </w:p>
    <w:p w14:paraId="5DFDABC2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19 - FORD ФОРД "МОНДЕО", черный, 2010, 513 977 км, 2.3 АТ (160,48 л. с.), бензин, передний, VIN X9FDXXEEBDAA32643, г. Самара - 789 926,80 руб.;</w:t>
      </w:r>
    </w:p>
    <w:p w14:paraId="67B30E9C" w14:textId="77777777" w:rsidR="0082488E" w:rsidRPr="0082488E" w:rsidRDefault="0082488E" w:rsidP="0082488E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20 - 19455-0000010.</w:t>
      </w:r>
      <w:proofErr w:type="gramStart"/>
      <w:r w:rsidRPr="0082488E">
        <w:rPr>
          <w:rFonts w:ascii="Times New Roman" w:hAnsi="Times New Roman" w:cs="Times New Roman"/>
          <w:color w:val="000000"/>
          <w:sz w:val="24"/>
          <w:szCs w:val="24"/>
        </w:rPr>
        <w:t>4.N</w:t>
      </w:r>
      <w:proofErr w:type="gramEnd"/>
      <w:r w:rsidRPr="0082488E">
        <w:rPr>
          <w:rFonts w:ascii="Times New Roman" w:hAnsi="Times New Roman" w:cs="Times New Roman"/>
          <w:color w:val="000000"/>
          <w:sz w:val="24"/>
          <w:szCs w:val="24"/>
        </w:rPr>
        <w:t>2, светло-бежевый, 2012, 242 245 км, 2.0 МТ (110 л. с.), дизель, передний, VIN X69194550C0DM1036, г. Бугуруслан - 1 061 122,03 руб.;</w:t>
      </w:r>
    </w:p>
    <w:p w14:paraId="5B446E68" w14:textId="77777777" w:rsidR="0082488E" w:rsidRPr="0082488E" w:rsidRDefault="0082488E" w:rsidP="00DF592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21 - Доля в уставном капитале ООО ТК "ПРОТЕЙ-ГРУПП", ИНН 9709061641 (100%), номинальная стоимость - 100 000 руб., ограничения и обременения: ИФНС принято решение о предстоящем исключении ЮЛ из ЕГРЮЛ, г. Москва - 100 000,00 руб.;</w:t>
      </w:r>
    </w:p>
    <w:p w14:paraId="0A148D99" w14:textId="1E75B802" w:rsidR="00E72AD4" w:rsidRDefault="0082488E" w:rsidP="00DF592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Лот 22 - Права требования к 6 физическим лицам, г. Самара (1 709 544,19 руб.) - 1 709 544,19 руб.</w:t>
      </w:r>
    </w:p>
    <w:p w14:paraId="7C06E709" w14:textId="44CCBEE8" w:rsidR="00DF592D" w:rsidRDefault="00DF592D" w:rsidP="00DF592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D0D69">
        <w:rPr>
          <w:rFonts w:ascii="Times New Roman" w:hAnsi="Times New Roman" w:cs="Times New Roman"/>
          <w:sz w:val="24"/>
          <w:szCs w:val="24"/>
        </w:rPr>
        <w:t xml:space="preserve">Лот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83CE8">
        <w:rPr>
          <w:rFonts w:ascii="Times New Roman" w:hAnsi="Times New Roman" w:cs="Times New Roman"/>
          <w:sz w:val="24"/>
          <w:szCs w:val="24"/>
        </w:rPr>
        <w:t xml:space="preserve"> реализуется в порядке, установленном ст. 250 ГК РФ, предусматривающей при продаже доли в праве общей собственности постороннему лицу преимущественное право покупки продаваемой доли остальным участникам долевой собственности по цене, за которую она продается, и на прочих равных условиях. Договор купли-продажи заключается в нотариальной форме.</w:t>
      </w:r>
    </w:p>
    <w:p w14:paraId="72CEA841" w14:textId="77777777" w:rsidR="009E6456" w:rsidRPr="0037642D" w:rsidRDefault="009E6456" w:rsidP="00DF592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contextualSpacing/>
        <w:jc w:val="both"/>
        <w:rPr>
          <w:rFonts w:ascii="Times New Roman CYR" w:hAnsi="Times New Roman CYR" w:cs="Times New Roman CYR"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37642D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37642D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37642D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7D19C2F7" w14:textId="5B3E074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37642D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</w:t>
      </w:r>
      <w:r w:rsidRPr="0082488E">
        <w:rPr>
          <w:rFonts w:ascii="Times New Roman CYR" w:hAnsi="Times New Roman CYR" w:cs="Times New Roman CYR"/>
          <w:color w:val="000000"/>
        </w:rPr>
        <w:t xml:space="preserve">цены продажи предмета Торгов (лота) на величину, кратную величине шага аукциона. Шаг аукциона – </w:t>
      </w:r>
      <w:r w:rsidR="0037642D" w:rsidRPr="0082488E">
        <w:rPr>
          <w:rFonts w:ascii="Times New Roman CYR" w:hAnsi="Times New Roman CYR" w:cs="Times New Roman CYR"/>
          <w:color w:val="000000"/>
        </w:rPr>
        <w:t>5</w:t>
      </w:r>
      <w:r w:rsidR="009E7E5E" w:rsidRPr="0082488E">
        <w:rPr>
          <w:rFonts w:ascii="Times New Roman CYR" w:hAnsi="Times New Roman CYR" w:cs="Times New Roman CYR"/>
          <w:color w:val="000000"/>
        </w:rPr>
        <w:t xml:space="preserve"> </w:t>
      </w:r>
      <w:r w:rsidR="0037642D" w:rsidRPr="0082488E">
        <w:rPr>
          <w:rFonts w:ascii="Times New Roman CYR" w:hAnsi="Times New Roman CYR" w:cs="Times New Roman CYR"/>
          <w:color w:val="000000"/>
        </w:rPr>
        <w:t>(пять)</w:t>
      </w:r>
      <w:r w:rsidRPr="0082488E">
        <w:rPr>
          <w:rFonts w:ascii="Times New Roman CYR" w:hAnsi="Times New Roman CYR" w:cs="Times New Roman CYR"/>
          <w:color w:val="000000"/>
        </w:rPr>
        <w:t xml:space="preserve"> процентов от начальной цены продажи предмета Торгов (лота).</w:t>
      </w:r>
    </w:p>
    <w:p w14:paraId="60597996" w14:textId="1E1E5E6D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37642D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Pr="0037642D">
        <w:rPr>
          <w:rFonts w:ascii="Times New Roman CYR" w:hAnsi="Times New Roman CYR" w:cs="Times New Roman CYR"/>
          <w:color w:val="000000"/>
        </w:rPr>
        <w:t xml:space="preserve"> </w:t>
      </w:r>
      <w:r w:rsidR="0082488E" w:rsidRPr="0082488E">
        <w:rPr>
          <w:rFonts w:ascii="Times New Roman CYR" w:hAnsi="Times New Roman CYR" w:cs="Times New Roman CYR"/>
          <w:b/>
          <w:bCs/>
          <w:color w:val="000000"/>
        </w:rPr>
        <w:t xml:space="preserve">23 ноября </w:t>
      </w:r>
      <w:r w:rsidR="00BD0E8E" w:rsidRPr="0082488E">
        <w:rPr>
          <w:b/>
          <w:bCs/>
        </w:rPr>
        <w:t>202</w:t>
      </w:r>
      <w:r w:rsidR="0082488E" w:rsidRPr="0082488E">
        <w:rPr>
          <w:b/>
          <w:bCs/>
        </w:rPr>
        <w:t>2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37642D">
        <w:rPr>
          <w:color w:val="000000"/>
        </w:rPr>
        <w:t xml:space="preserve">АО «Российский аукционный дом» по адресу: </w:t>
      </w:r>
      <w:hyperlink r:id="rId6" w:history="1">
        <w:r w:rsidRPr="0037642D">
          <w:rPr>
            <w:rStyle w:val="a4"/>
          </w:rPr>
          <w:t>http://lot-online.ru</w:t>
        </w:r>
      </w:hyperlink>
      <w:r w:rsidRPr="0037642D">
        <w:rPr>
          <w:color w:val="000000"/>
        </w:rPr>
        <w:t xml:space="preserve"> (далее – ЭТП)</w:t>
      </w:r>
      <w:r w:rsidRPr="0037642D">
        <w:rPr>
          <w:rFonts w:ascii="Times New Roman CYR" w:hAnsi="Times New Roman CYR" w:cs="Times New Roman CYR"/>
          <w:color w:val="000000"/>
        </w:rPr>
        <w:t>.</w:t>
      </w:r>
    </w:p>
    <w:p w14:paraId="639A5312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Время окончания Торгов:</w:t>
      </w:r>
    </w:p>
    <w:p w14:paraId="3271C2BD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5148A766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6B4ACC9E" w14:textId="41737D75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В случае, если по итогам Торгов, назначенных на </w:t>
      </w:r>
      <w:r w:rsidR="0082488E" w:rsidRPr="0082488E">
        <w:rPr>
          <w:b/>
          <w:bCs/>
          <w:color w:val="000000"/>
        </w:rPr>
        <w:t>23 ноября</w:t>
      </w:r>
      <w:r w:rsidR="0082488E">
        <w:rPr>
          <w:color w:val="000000"/>
        </w:rPr>
        <w:t xml:space="preserve"> </w:t>
      </w:r>
      <w:r w:rsidR="009E7E5E" w:rsidRPr="009E7E5E">
        <w:rPr>
          <w:b/>
          <w:bCs/>
          <w:color w:val="000000"/>
        </w:rPr>
        <w:t>202</w:t>
      </w:r>
      <w:r w:rsidR="0082488E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лоты не реализованы, то в 14:00 часов по московскому времени </w:t>
      </w:r>
      <w:r w:rsidR="0082488E" w:rsidRPr="0082488E">
        <w:rPr>
          <w:b/>
          <w:bCs/>
          <w:color w:val="000000"/>
        </w:rPr>
        <w:t xml:space="preserve">16 января </w:t>
      </w:r>
      <w:r w:rsidR="009E7E5E" w:rsidRPr="0082488E">
        <w:rPr>
          <w:b/>
          <w:bCs/>
          <w:color w:val="000000"/>
        </w:rPr>
        <w:t>202</w:t>
      </w:r>
      <w:r w:rsidR="0082488E" w:rsidRPr="0082488E">
        <w:rPr>
          <w:b/>
          <w:bCs/>
          <w:color w:val="000000"/>
        </w:rPr>
        <w:t>3</w:t>
      </w:r>
      <w:r w:rsidRPr="0037642D">
        <w:rPr>
          <w:b/>
        </w:rPr>
        <w:t xml:space="preserve"> г.</w:t>
      </w:r>
      <w:r w:rsidRPr="0037642D">
        <w:t xml:space="preserve"> </w:t>
      </w:r>
      <w:r w:rsidRPr="0037642D">
        <w:rPr>
          <w:color w:val="000000"/>
        </w:rPr>
        <w:t>на ЭТП</w:t>
      </w:r>
      <w:r w:rsidRPr="0037642D">
        <w:t xml:space="preserve"> </w:t>
      </w:r>
      <w:r w:rsidRPr="0037642D">
        <w:rPr>
          <w:color w:val="000000"/>
        </w:rPr>
        <w:t>будут проведены</w:t>
      </w:r>
      <w:r w:rsidRPr="0037642D">
        <w:rPr>
          <w:b/>
          <w:bCs/>
          <w:color w:val="000000"/>
        </w:rPr>
        <w:t xml:space="preserve"> повторные Торги </w:t>
      </w:r>
      <w:r w:rsidRPr="0037642D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2F98BE10" w14:textId="77777777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>Оператор ЭТП (далее – Оператор) обеспечивает проведение Торгов.</w:t>
      </w:r>
    </w:p>
    <w:p w14:paraId="11C03E9D" w14:textId="3B4390D8" w:rsidR="009E6456" w:rsidRPr="0037642D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37642D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7B55CF" w:rsidRPr="0037642D">
        <w:rPr>
          <w:color w:val="000000"/>
        </w:rPr>
        <w:t>первых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2488E" w:rsidRPr="0082488E">
        <w:rPr>
          <w:b/>
          <w:bCs/>
          <w:color w:val="000000"/>
        </w:rPr>
        <w:t xml:space="preserve">11 октября </w:t>
      </w:r>
      <w:r w:rsidR="009E7E5E" w:rsidRPr="009E7E5E">
        <w:rPr>
          <w:b/>
          <w:bCs/>
          <w:color w:val="000000"/>
        </w:rPr>
        <w:t>202</w:t>
      </w:r>
      <w:r w:rsidR="0082488E">
        <w:rPr>
          <w:b/>
          <w:bCs/>
          <w:color w:val="000000"/>
        </w:rPr>
        <w:t>2</w:t>
      </w:r>
      <w:r w:rsidR="009E7E5E" w:rsidRPr="009E7E5E">
        <w:rPr>
          <w:b/>
          <w:bCs/>
          <w:color w:val="000000"/>
        </w:rPr>
        <w:t xml:space="preserve"> г.</w:t>
      </w:r>
      <w:r w:rsidRPr="009E7E5E">
        <w:rPr>
          <w:b/>
          <w:bCs/>
          <w:color w:val="000000"/>
        </w:rPr>
        <w:t>,</w:t>
      </w:r>
      <w:r w:rsidRPr="0037642D">
        <w:rPr>
          <w:color w:val="000000"/>
        </w:rPr>
        <w:t xml:space="preserve"> а на участие в пов</w:t>
      </w:r>
      <w:r w:rsidR="007B55CF" w:rsidRPr="0037642D">
        <w:rPr>
          <w:color w:val="000000"/>
        </w:rPr>
        <w:t>торных Торгах начинается в 00:00</w:t>
      </w:r>
      <w:r w:rsidRPr="0037642D">
        <w:rPr>
          <w:color w:val="000000"/>
        </w:rPr>
        <w:t xml:space="preserve"> часов по московскому времени </w:t>
      </w:r>
      <w:r w:rsidR="0082488E" w:rsidRPr="0082488E">
        <w:rPr>
          <w:b/>
          <w:bCs/>
          <w:color w:val="000000"/>
        </w:rPr>
        <w:t xml:space="preserve">28 ноября </w:t>
      </w:r>
      <w:r w:rsidR="009E7E5E" w:rsidRPr="0082488E">
        <w:rPr>
          <w:b/>
          <w:bCs/>
          <w:color w:val="000000"/>
        </w:rPr>
        <w:t>202</w:t>
      </w:r>
      <w:r w:rsidR="0082488E">
        <w:rPr>
          <w:b/>
          <w:bCs/>
          <w:color w:val="000000"/>
        </w:rPr>
        <w:t>2</w:t>
      </w:r>
      <w:r w:rsidRPr="009E7E5E">
        <w:rPr>
          <w:b/>
          <w:bCs/>
        </w:rPr>
        <w:t xml:space="preserve"> г.</w:t>
      </w:r>
      <w:r w:rsidRPr="0037642D">
        <w:rPr>
          <w:color w:val="000000"/>
        </w:rPr>
        <w:t xml:space="preserve"> </w:t>
      </w:r>
      <w:r w:rsidRPr="0082488E">
        <w:rPr>
          <w:color w:val="000000"/>
        </w:rPr>
        <w:t>Прием заявок на участие в Торгах и задатков прекращается в 14:00 часов по московскому времени за 5 (Пять) календа</w:t>
      </w:r>
      <w:r w:rsidRPr="0037642D">
        <w:rPr>
          <w:color w:val="000000"/>
        </w:rPr>
        <w:t>рных дней до даты проведения соответствующих Торгов.</w:t>
      </w:r>
    </w:p>
    <w:p w14:paraId="172EB580" w14:textId="77777777" w:rsidR="00950CC9" w:rsidRPr="0037642D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37642D">
        <w:rPr>
          <w:color w:val="000000"/>
        </w:rPr>
        <w:t>На основании п. 4 ст. 139 Федерального закона № 127-ФЗ «О несостоятельности (банкротстве)» имущество финансовой организации, не реализованное на повторных Торгах, выставляется на торги в электронной форме посредством публичного предложения (далее - Торги ППП).</w:t>
      </w:r>
    </w:p>
    <w:p w14:paraId="75F5A645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Торги ППП</w:t>
      </w:r>
      <w:r w:rsidRPr="005246E8">
        <w:rPr>
          <w:color w:val="000000"/>
          <w:shd w:val="clear" w:color="auto" w:fill="FFFFFF"/>
        </w:rPr>
        <w:t xml:space="preserve"> будут проведены на ЭТП:</w:t>
      </w:r>
    </w:p>
    <w:p w14:paraId="0ABA3E06" w14:textId="25EA1A25" w:rsidR="0002515F" w:rsidRDefault="0002515F" w:rsidP="000251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по лоту 22 – с 20 января 2023 г. по 02 февраля 2023 г.;</w:t>
      </w:r>
    </w:p>
    <w:p w14:paraId="6BF89CCD" w14:textId="7BD5A130" w:rsidR="00950CC9" w:rsidRPr="005246E8" w:rsidRDefault="00950CC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 w:rsidR="0082488E">
        <w:rPr>
          <w:b/>
          <w:bCs/>
          <w:color w:val="000000"/>
        </w:rPr>
        <w:t>ам 1-17</w:t>
      </w:r>
      <w:r w:rsidRPr="005246E8">
        <w:rPr>
          <w:b/>
          <w:bCs/>
          <w:color w:val="000000"/>
        </w:rPr>
        <w:t xml:space="preserve"> - с </w:t>
      </w:r>
      <w:r w:rsidR="0082488E">
        <w:rPr>
          <w:b/>
          <w:bCs/>
          <w:color w:val="000000"/>
        </w:rPr>
        <w:t xml:space="preserve">20 января </w:t>
      </w:r>
      <w:r w:rsidR="00BD0E8E" w:rsidRPr="005246E8">
        <w:rPr>
          <w:b/>
          <w:bCs/>
          <w:color w:val="000000"/>
        </w:rPr>
        <w:t>202</w:t>
      </w:r>
      <w:r w:rsidR="0082488E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 w:rsidR="0082488E">
        <w:rPr>
          <w:b/>
          <w:bCs/>
          <w:color w:val="000000"/>
        </w:rPr>
        <w:t xml:space="preserve">06 апреля </w:t>
      </w:r>
      <w:r w:rsidR="00BD0E8E" w:rsidRPr="005246E8">
        <w:rPr>
          <w:b/>
          <w:bCs/>
          <w:color w:val="000000"/>
        </w:rPr>
        <w:t>202</w:t>
      </w:r>
      <w:r w:rsidR="009C4FD4"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г.;</w:t>
      </w:r>
    </w:p>
    <w:p w14:paraId="1C5B3B5B" w14:textId="55A336AE" w:rsidR="0082488E" w:rsidRDefault="0082488E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по лоту 21 – с 20 января 2023 г. по </w:t>
      </w:r>
      <w:r w:rsidR="0002515F">
        <w:rPr>
          <w:b/>
          <w:bCs/>
          <w:color w:val="000000"/>
        </w:rPr>
        <w:t>29 апреля 2023 г.;</w:t>
      </w:r>
    </w:p>
    <w:p w14:paraId="6893DCB9" w14:textId="7175838E" w:rsidR="0002515F" w:rsidRDefault="0002515F" w:rsidP="0002515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246E8">
        <w:rPr>
          <w:b/>
          <w:bCs/>
          <w:color w:val="000000"/>
        </w:rPr>
        <w:t>по лот</w:t>
      </w:r>
      <w:r>
        <w:rPr>
          <w:b/>
          <w:bCs/>
          <w:color w:val="000000"/>
        </w:rPr>
        <w:t>ам 18-20</w:t>
      </w:r>
      <w:r w:rsidRPr="005246E8">
        <w:rPr>
          <w:b/>
          <w:bCs/>
          <w:color w:val="000000"/>
        </w:rPr>
        <w:t xml:space="preserve"> - с </w:t>
      </w:r>
      <w:r>
        <w:rPr>
          <w:b/>
          <w:bCs/>
          <w:color w:val="000000"/>
        </w:rPr>
        <w:t xml:space="preserve">20 января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 по </w:t>
      </w:r>
      <w:r>
        <w:rPr>
          <w:b/>
          <w:bCs/>
          <w:color w:val="000000"/>
        </w:rPr>
        <w:t xml:space="preserve">09 мая </w:t>
      </w:r>
      <w:r w:rsidRPr="005246E8">
        <w:rPr>
          <w:b/>
          <w:bCs/>
          <w:color w:val="000000"/>
        </w:rPr>
        <w:t>202</w:t>
      </w:r>
      <w:r>
        <w:rPr>
          <w:b/>
          <w:bCs/>
          <w:color w:val="000000"/>
        </w:rPr>
        <w:t>3</w:t>
      </w:r>
      <w:r w:rsidRPr="005246E8">
        <w:rPr>
          <w:b/>
          <w:bCs/>
          <w:color w:val="000000"/>
        </w:rPr>
        <w:t xml:space="preserve"> г.</w:t>
      </w:r>
    </w:p>
    <w:p w14:paraId="287E4339" w14:textId="5ABBC401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Заявки на участие в Торгах ППП принима</w:t>
      </w:r>
      <w:r w:rsidR="007B55CF" w:rsidRPr="005246E8">
        <w:rPr>
          <w:color w:val="000000"/>
        </w:rPr>
        <w:t>ются Оператором, начиная с 00:00</w:t>
      </w:r>
      <w:r w:rsidRPr="005246E8">
        <w:rPr>
          <w:color w:val="000000"/>
        </w:rPr>
        <w:t xml:space="preserve"> часов по московскому времени </w:t>
      </w:r>
      <w:r w:rsidR="0002515F" w:rsidRPr="00ED600C">
        <w:rPr>
          <w:b/>
          <w:bCs/>
          <w:color w:val="000000"/>
        </w:rPr>
        <w:t>20 января</w:t>
      </w:r>
      <w:r w:rsidR="0002515F" w:rsidRPr="0002515F">
        <w:rPr>
          <w:color w:val="000000"/>
        </w:rPr>
        <w:t xml:space="preserve"> </w:t>
      </w:r>
      <w:r w:rsidR="009E7E5E" w:rsidRPr="0002515F">
        <w:rPr>
          <w:b/>
          <w:bCs/>
          <w:color w:val="000000"/>
        </w:rPr>
        <w:t>202</w:t>
      </w:r>
      <w:r w:rsidR="0002515F" w:rsidRPr="0002515F">
        <w:rPr>
          <w:b/>
          <w:bCs/>
          <w:color w:val="000000"/>
        </w:rPr>
        <w:t>3</w:t>
      </w:r>
      <w:r w:rsidRPr="0002515F">
        <w:rPr>
          <w:b/>
          <w:bCs/>
          <w:color w:val="000000"/>
        </w:rPr>
        <w:t xml:space="preserve"> г.</w:t>
      </w:r>
      <w:r w:rsidRPr="0002515F">
        <w:rPr>
          <w:color w:val="000000"/>
        </w:rPr>
        <w:t xml:space="preserve"> Прием заявок на участие в Торгах ППП и задатков </w:t>
      </w:r>
      <w:r w:rsidRPr="0002515F">
        <w:rPr>
          <w:color w:val="000000"/>
        </w:rPr>
        <w:lastRenderedPageBreak/>
        <w:t>прекращается за 5 (Пять) календарных дней до даты окончания соответствующего периода понижения цены продажи лотов в</w:t>
      </w:r>
      <w:r w:rsidRPr="005246E8">
        <w:rPr>
          <w:color w:val="000000"/>
        </w:rPr>
        <w:t xml:space="preserve"> 14:00 часов по московскому времени.</w:t>
      </w:r>
    </w:p>
    <w:p w14:paraId="0EE5AAB1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BD1F8A2" w14:textId="77777777" w:rsidR="009E6456" w:rsidRPr="005246E8" w:rsidRDefault="009E6456" w:rsidP="009E645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color w:val="000000"/>
        </w:rPr>
        <w:t>Оператор обеспечивает проведение Торгов ППП.</w:t>
      </w:r>
    </w:p>
    <w:p w14:paraId="613C1865" w14:textId="3EE431C4" w:rsidR="00BC165C" w:rsidRPr="005246E8" w:rsidRDefault="001D79B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1D79B8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950CC9" w:rsidRPr="005246E8">
        <w:rPr>
          <w:color w:val="000000"/>
        </w:rPr>
        <w:t>:</w:t>
      </w:r>
    </w:p>
    <w:p w14:paraId="5980C7B6" w14:textId="4B5AA64D" w:rsidR="00950CC9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246E8">
        <w:rPr>
          <w:b/>
          <w:color w:val="000000"/>
        </w:rPr>
        <w:t>Для лот</w:t>
      </w:r>
      <w:r w:rsidR="0002515F">
        <w:rPr>
          <w:b/>
          <w:color w:val="000000"/>
        </w:rPr>
        <w:t>ов 1-17</w:t>
      </w:r>
      <w:r w:rsidRPr="005246E8">
        <w:rPr>
          <w:b/>
          <w:color w:val="000000"/>
        </w:rPr>
        <w:t>:</w:t>
      </w:r>
    </w:p>
    <w:p w14:paraId="14471DB5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20 января 2023 г. по 26 января 2023 г. - в размере начальной цены продажи лотов;</w:t>
      </w:r>
    </w:p>
    <w:p w14:paraId="074B72C9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27 января 2023 г. по 02 февраля 2023 г. - в размере 90,56% от начальной цены продажи лотов;</w:t>
      </w:r>
    </w:p>
    <w:p w14:paraId="747F4E2D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03 февраля 2023 г. по 09 февраля 2023 г. - в размере 81,12% от начальной цены продажи лотов;</w:t>
      </w:r>
    </w:p>
    <w:p w14:paraId="52E70749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10 февраля 2023 г. по 16 февраля 2023 г. - в размере 71,68% от начальной цены продажи лотов;</w:t>
      </w:r>
    </w:p>
    <w:p w14:paraId="040F6DF0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17 февраля 2023 г. по 23 февраля 2023 г. - в размере 62,24% от начальной цены продажи лотов;</w:t>
      </w:r>
    </w:p>
    <w:p w14:paraId="5EF951AC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24 февраля 2023 г. по 02 марта 2023 г. - в размере 52,80% от начальной цены продажи лотов;</w:t>
      </w:r>
    </w:p>
    <w:p w14:paraId="1DBF2A40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03 марта 2023 г. по 09 марта 2023 г. - в размере 43,36% от начальной цены продажи лотов;</w:t>
      </w:r>
    </w:p>
    <w:p w14:paraId="49C488E7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10 марта 2023 г. по 16 марта 2023 г. - в размере 33,92% от начальной цены продажи лотов;</w:t>
      </w:r>
    </w:p>
    <w:p w14:paraId="13C4F3D7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17 марта 2023 г. по 23 марта 2023 г. - в размере 24,48% от начальной цены продажи лотов;</w:t>
      </w:r>
    </w:p>
    <w:p w14:paraId="05CB447E" w14:textId="77777777" w:rsidR="00B10D9B" w:rsidRPr="00B10D9B" w:rsidRDefault="00B10D9B" w:rsidP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  <w:rPr>
          <w:color w:val="000000"/>
        </w:rPr>
      </w:pPr>
      <w:r w:rsidRPr="00B10D9B">
        <w:rPr>
          <w:color w:val="000000"/>
        </w:rPr>
        <w:t>с 24 марта 2023 г. по 30 марта 2023 г. - в размере 15,04% от начальной цены продажи лотов;</w:t>
      </w:r>
    </w:p>
    <w:p w14:paraId="001689B3" w14:textId="61DB9E88" w:rsidR="00FF4CB0" w:rsidRDefault="00B10D9B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0D9B">
        <w:rPr>
          <w:color w:val="000000"/>
        </w:rPr>
        <w:t>с 31 марта 2023 г. по 06 апреля 2023 г. - в размере 5,60% от начальной цены продажи лотов</w:t>
      </w:r>
      <w:r>
        <w:rPr>
          <w:color w:val="000000"/>
        </w:rPr>
        <w:t>.</w:t>
      </w:r>
    </w:p>
    <w:p w14:paraId="3B7B5112" w14:textId="7F052C3C" w:rsidR="00950CC9" w:rsidRPr="005246E8" w:rsidRDefault="00BC165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246E8">
        <w:rPr>
          <w:b/>
          <w:color w:val="000000"/>
        </w:rPr>
        <w:t>Для лот</w:t>
      </w:r>
      <w:r w:rsidR="00B10D9B">
        <w:rPr>
          <w:b/>
          <w:color w:val="000000"/>
        </w:rPr>
        <w:t>ов 18-20</w:t>
      </w:r>
      <w:r w:rsidRPr="005246E8">
        <w:rPr>
          <w:b/>
          <w:color w:val="000000"/>
        </w:rPr>
        <w:t>:</w:t>
      </w:r>
    </w:p>
    <w:p w14:paraId="484F2D70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20 января 2023 г. по 29 января 2023 г. - в размере начальной цены продажи лотов;</w:t>
      </w:r>
    </w:p>
    <w:p w14:paraId="208EFC34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30 января 2023 г. по 08 февраля 2023 г. - в размере 90,60% от начальной цены продажи лотов;</w:t>
      </w:r>
    </w:p>
    <w:p w14:paraId="286E1A8D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09 февраля 2023 г. по 18 февраля 2023 г. - в размере 81,20% от начальной цены продажи лотов;</w:t>
      </w:r>
    </w:p>
    <w:p w14:paraId="22FD6DE3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19 февраля 2023 г. по 28 февраля 2023 г. - в размере 71,80% от начальной цены продажи лотов;</w:t>
      </w:r>
    </w:p>
    <w:p w14:paraId="6F6D6F0F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01 марта 2023 г. по 10 марта 2023 г. - в размере 62,40% от начальной цены продажи лотов;</w:t>
      </w:r>
    </w:p>
    <w:p w14:paraId="544A8B3C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11 марта 2023 г. по 20 марта 2023 г. - в размере 53,00% от начальной цены продажи лотов;</w:t>
      </w:r>
    </w:p>
    <w:p w14:paraId="4ACC4F25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21 марта 2023 г. по 30 марта 2023 г. - в размере 43,60% от начальной цены продажи лотов;</w:t>
      </w:r>
    </w:p>
    <w:p w14:paraId="1B0509D2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31 марта 2023 г. по 09 апреля 2023 г. - в размере 34,20% от начальной цены продажи лотов;</w:t>
      </w:r>
    </w:p>
    <w:p w14:paraId="2B568CCA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10 апреля 2023 г. по 19 апреля 2023 г. - в размере 24,80% от начальной цены продажи лотов;</w:t>
      </w:r>
    </w:p>
    <w:p w14:paraId="3263F082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20 апреля 2023 г. по 29 апреля 2023 г. - в размере 15,40% от начальной цены продажи лотов;</w:t>
      </w:r>
    </w:p>
    <w:p w14:paraId="3C227C91" w14:textId="25D00978" w:rsidR="00FF4CB0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30 апреля 2023 г. по 09 мая 2023 г. - в размере 6,00% от начальной цены продажи лотов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39080527" w14:textId="243E99F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21:</w:t>
      </w:r>
    </w:p>
    <w:p w14:paraId="43121FB7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20 января 2023 г. по 29 января 2023 г. - в размере начальной цены продажи лота;</w:t>
      </w:r>
    </w:p>
    <w:p w14:paraId="29577983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30 января 2023 г. по 08 февраля 2023 г. - в размере 95,00% от начальной цены продажи лота;</w:t>
      </w:r>
    </w:p>
    <w:p w14:paraId="1BDD5BC0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09 февраля 2023 г. по 18 февраля 2023 г. - в размере 90,00% от начальной цены продажи лота;</w:t>
      </w:r>
    </w:p>
    <w:p w14:paraId="1615A154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19 февраля 2023 г. по 28 февраля 2023 г. - в размере 85,00% от начальной цены продажи лота;</w:t>
      </w:r>
    </w:p>
    <w:p w14:paraId="56DADF6B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01 марта 2023 г. по 10 марта 2023 г. - в размере 80,00% от начальной цены продажи лота;</w:t>
      </w:r>
    </w:p>
    <w:p w14:paraId="25B9E5C9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11 марта 2023 г. по 20 марта 2023 г. - в размере 75,00% от начальной цены продажи лота;</w:t>
      </w:r>
    </w:p>
    <w:p w14:paraId="67B128A8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21 марта 2023 г. по 30 марта 2023 г. - в размере 70,00% от начальной цены продажи лота;</w:t>
      </w:r>
    </w:p>
    <w:p w14:paraId="1271B0AB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31 марта 2023 г. по 09 апреля 2023 г. - в размере 65,00% от начальной цены продажи лота;</w:t>
      </w:r>
    </w:p>
    <w:p w14:paraId="2E93385C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10 апреля 2023 г. по 19 апреля 2023 г. - в размере 60,00% от начальной цены продажи лота;</w:t>
      </w:r>
    </w:p>
    <w:p w14:paraId="10A563A9" w14:textId="1C22DC69" w:rsid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20 апреля 2023 г. по 29 апреля 2023 г. - в размере 55,00%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06E716E" w14:textId="29D5B120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Для лота 22:</w:t>
      </w:r>
    </w:p>
    <w:p w14:paraId="7CE215F6" w14:textId="77777777" w:rsidR="00B10D9B" w:rsidRPr="00B10D9B" w:rsidRDefault="00B10D9B" w:rsidP="00B10D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20 января 2023 г. по 26 января 2023 г. - в размере начальной цены продажи лота;</w:t>
      </w:r>
    </w:p>
    <w:p w14:paraId="5FBBB35C" w14:textId="77777777" w:rsidR="00B10D9B" w:rsidRDefault="00B10D9B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0D9B">
        <w:rPr>
          <w:rFonts w:ascii="Times New Roman" w:hAnsi="Times New Roman" w:cs="Times New Roman"/>
          <w:color w:val="000000"/>
          <w:sz w:val="24"/>
          <w:szCs w:val="24"/>
        </w:rPr>
        <w:t>с 27 января 2023 г. по 02 февраля 2023 г. - в размере 97,00% от начальной цены продажи лота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4E8AFA8" w14:textId="0BD0AE4F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7A1F5D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7DA7AA47" w14:textId="77777777" w:rsidR="009E6456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016D0B8A" w14:textId="77777777" w:rsidR="009C353B" w:rsidRPr="0082488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88E">
        <w:rPr>
          <w:rFonts w:ascii="Times New Roman" w:hAnsi="Times New Roman" w:cs="Times New Roman"/>
          <w:sz w:val="24"/>
          <w:szCs w:val="24"/>
        </w:rPr>
        <w:t xml:space="preserve">Сделки по итогам торгов подлежат заключению с учетом положений Указа Президента Российской Федерации от 01.03.2022 № 81 «О дополнительных временных мерах экономического характера по обеспечению финансовой стабильности Российской Федерации» (далее – Указ Президента РФ) с учетом положений пункта 12 Указа Президента Российской Федерации от 05.03.2022 № 95 «О временном порядке исполнения обязательств перед некоторыми иностранными кредиторами». </w:t>
      </w:r>
    </w:p>
    <w:p w14:paraId="4F605FB5" w14:textId="77777777" w:rsidR="009C353B" w:rsidRPr="0082488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88E">
        <w:rPr>
          <w:rFonts w:ascii="Times New Roman" w:hAnsi="Times New Roman" w:cs="Times New Roman"/>
          <w:sz w:val="24"/>
          <w:szCs w:val="24"/>
        </w:rPr>
        <w:t>Лица, подпадающие под действие Указа Президента РФ, а именно: граждане государств, поименованных в распоряжении Правительства Российской Федерации от 5 марта 2022 г. № 430-р (далее – Распоряжение № 430-р), иностранные юридические лица, если местом их регистрации, местом преимущественного ведения ими хозяйственной деятельности или местом преимущественного извлечения ими прибыли от деятельности являются государства, поименованные в Распоряжении № 430-р, а также юридические лица, которые находятся под контролем указанных граждан и юридических лиц (при наличии хотя бы одного из признаков, указанных в статье 5 Федерального закона от 29.04.2008 № 57-ФЗ «О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государства»), для совершения сделки с ценными бумагами и недвижимым имуществом должны получить соответствующее предварительное разрешение Правительственной комиссии по контролю за осуществлением иностранных инвестиций в Российской Федерации.</w:t>
      </w:r>
    </w:p>
    <w:p w14:paraId="3F4493E6" w14:textId="77777777" w:rsidR="009C353B" w:rsidRPr="0082488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88E">
        <w:rPr>
          <w:rFonts w:ascii="Times New Roman" w:hAnsi="Times New Roman" w:cs="Times New Roman"/>
          <w:sz w:val="24"/>
          <w:szCs w:val="24"/>
        </w:rPr>
        <w:t>Одновременно с заявкой на участие в торгах заявитель предоставляет Организатору торгов информацию о том, является ли он (или лицо в интересах которого действует заявитель) лицом, подпадающим под действие Указа Президента РФ, а также, при необходимости, разрешение в соответствии с Правилами выдачи Правительственной комиссией по контролю за осуществлением иностранных инвестиций в Российской Федерации разрешений на осуществление (исполнение) резидентами сделок (операций) с иностранными лицами в целях реализации дополнительных мер экономического характера по обеспечению финансовой стабильности Российской Федерации.</w:t>
      </w:r>
    </w:p>
    <w:p w14:paraId="44EAA822" w14:textId="77777777" w:rsidR="009C353B" w:rsidRPr="0082488E" w:rsidRDefault="009C353B" w:rsidP="009C353B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2488E">
        <w:rPr>
          <w:rFonts w:ascii="Times New Roman" w:hAnsi="Times New Roman" w:cs="Times New Roman"/>
          <w:sz w:val="24"/>
          <w:szCs w:val="24"/>
        </w:rPr>
        <w:t>Риски, связанные с отказом в заключении сделки по итогам торгов с учетом положений Указа Президента РФ, несет покупатель.</w:t>
      </w:r>
    </w:p>
    <w:p w14:paraId="243C555D" w14:textId="18F17BB9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Для участия в Торгах (Торгах ППП) Заявитель представляет Оператору в электронной форме подписанный электронной подписью Заявителя договор о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F16938" w:rsidRPr="005246E8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532A30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532A30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9A3961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53C1F13B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52504E7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6DDEB92A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46E8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1472783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067ACED8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305DE76C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D83E17E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676E6EA5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1297A1E9" w14:textId="77777777" w:rsidR="009E6456" w:rsidRPr="005246E8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E2B25AF" w14:textId="77777777" w:rsidR="009E6456" w:rsidRPr="0082488E" w:rsidRDefault="009E6456" w:rsidP="009E645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</w:t>
      </w:r>
      <w:r w:rsidRPr="0082488E">
        <w:rPr>
          <w:rFonts w:ascii="Times New Roman" w:hAnsi="Times New Roman" w:cs="Times New Roman"/>
          <w:color w:val="000000"/>
          <w:sz w:val="24"/>
          <w:szCs w:val="24"/>
        </w:rPr>
        <w:t>Торгах (Торгах ППП), предложение заключить Договор с приложением проекта Договора.</w:t>
      </w:r>
    </w:p>
    <w:p w14:paraId="2578A9A3" w14:textId="77777777" w:rsidR="00B4083B" w:rsidRPr="0082488E" w:rsidRDefault="00B4083B" w:rsidP="00B4083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</w:t>
      </w:r>
      <w:r w:rsidRPr="0082488E">
        <w:rPr>
          <w:rFonts w:ascii="Times New Roman" w:hAnsi="Times New Roman" w:cs="Times New Roman"/>
          <w:color w:val="000000"/>
          <w:sz w:val="24"/>
          <w:szCs w:val="24"/>
        </w:rPr>
        <w:lastRenderedPageBreak/>
        <w:t>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467ED9B3" w14:textId="05A7D1E2" w:rsidR="00FF4CB0" w:rsidRPr="0082488E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F4CB0"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886E3A" w:rsidRPr="0082488E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F4CB0" w:rsidRPr="0082488E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2C9C0DCC" w14:textId="0B7273A2" w:rsidR="009E6456" w:rsidRPr="005246E8" w:rsidRDefault="009E6456" w:rsidP="00FF4C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2488E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(Торгах ППП</w:t>
      </w:r>
      <w:r w:rsidRPr="005246E8">
        <w:rPr>
          <w:rFonts w:ascii="Times New Roman" w:hAnsi="Times New Roman" w:cs="Times New Roman"/>
          <w:color w:val="000000"/>
          <w:sz w:val="24"/>
          <w:szCs w:val="24"/>
        </w:rPr>
        <w:t>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79CA27CB" w14:textId="77777777" w:rsidR="009E6456" w:rsidRPr="005246E8" w:rsidRDefault="009E6456" w:rsidP="009E645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46E8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3AE5037C" w14:textId="71298560" w:rsidR="0018399D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61BE5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18399D" w:rsidRPr="00261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9C4FD4" w:rsidRPr="00261BE5">
        <w:rPr>
          <w:rFonts w:ascii="Times New Roman" w:hAnsi="Times New Roman" w:cs="Times New Roman"/>
          <w:sz w:val="24"/>
          <w:szCs w:val="24"/>
        </w:rPr>
        <w:t xml:space="preserve"> д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 1</w:t>
      </w:r>
      <w:r w:rsidR="0018399D" w:rsidRPr="00261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="009C4FD4" w:rsidRPr="00261BE5">
        <w:rPr>
          <w:rFonts w:ascii="Times New Roman" w:hAnsi="Times New Roman" w:cs="Times New Roman"/>
          <w:sz w:val="24"/>
          <w:szCs w:val="24"/>
        </w:rPr>
        <w:t xml:space="preserve"> 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18399D" w:rsidRPr="00261BE5">
        <w:rPr>
          <w:rFonts w:ascii="Times New Roman" w:hAnsi="Times New Roman" w:cs="Times New Roman"/>
          <w:color w:val="000000"/>
          <w:sz w:val="24"/>
          <w:szCs w:val="24"/>
        </w:rPr>
        <w:t xml:space="preserve">Самара, ул. Красноармейская, д. 1, тел 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</w:rPr>
        <w:t>+7 (</w:t>
      </w:r>
      <w:r w:rsidR="0018399D" w:rsidRPr="00261BE5">
        <w:rPr>
          <w:rFonts w:ascii="Times New Roman" w:hAnsi="Times New Roman" w:cs="Times New Roman"/>
          <w:color w:val="000000"/>
          <w:sz w:val="24"/>
          <w:szCs w:val="24"/>
        </w:rPr>
        <w:t>846</w:t>
      </w:r>
      <w:r w:rsidR="009C4FD4" w:rsidRPr="00261BE5">
        <w:rPr>
          <w:rFonts w:ascii="Times New Roman" w:hAnsi="Times New Roman" w:cs="Times New Roman"/>
          <w:color w:val="000000"/>
          <w:sz w:val="24"/>
          <w:szCs w:val="24"/>
        </w:rPr>
        <w:t xml:space="preserve">) </w:t>
      </w:r>
      <w:r w:rsidR="0018399D" w:rsidRPr="00261BE5">
        <w:rPr>
          <w:rFonts w:ascii="Times New Roman" w:hAnsi="Times New Roman" w:cs="Times New Roman"/>
          <w:color w:val="000000"/>
          <w:sz w:val="24"/>
          <w:szCs w:val="24"/>
        </w:rPr>
        <w:t xml:space="preserve">250-05-70, +7(846)250-05-75, доб. 1001 – для лотов 1-17,21,22, доб. 105 – для лотов 18-20: у ОТ: для лотов 1,2,4-10,18,19,20,22 - pf@auction-house.ru, Харланова Наталья тел. 8(927)208-21-43,  Соболькова Елена 8(927)208-15-34 (мск+1 час); для лота 3 - kazan@auction-house.ru, +7 (843) 5000-320, 8(920)051-08-41 Леван Шакая, 8 (930)805-20-00 Дмитрий Рождественский; для лота 11 -  krasnodar@auction-house.ru, </w:t>
      </w:r>
      <w:proofErr w:type="spellStart"/>
      <w:r w:rsidR="0018399D" w:rsidRPr="00261BE5">
        <w:rPr>
          <w:rFonts w:ascii="Times New Roman" w:hAnsi="Times New Roman" w:cs="Times New Roman"/>
          <w:color w:val="000000"/>
          <w:sz w:val="24"/>
          <w:szCs w:val="24"/>
        </w:rPr>
        <w:t>Золотько</w:t>
      </w:r>
      <w:proofErr w:type="spellEnd"/>
      <w:r w:rsidR="0018399D" w:rsidRPr="00261BE5">
        <w:rPr>
          <w:rFonts w:ascii="Times New Roman" w:hAnsi="Times New Roman" w:cs="Times New Roman"/>
          <w:color w:val="000000"/>
          <w:sz w:val="24"/>
          <w:szCs w:val="24"/>
        </w:rPr>
        <w:t xml:space="preserve"> Зоя тел. 8 (928) 333-02-88, 8 (812) 777-57-57 (доб.523); для лотов 12</w:t>
      </w:r>
      <w:r w:rsidR="00261BE5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="0018399D" w:rsidRPr="00261BE5">
        <w:rPr>
          <w:rFonts w:ascii="Times New Roman" w:hAnsi="Times New Roman" w:cs="Times New Roman"/>
          <w:color w:val="000000"/>
          <w:sz w:val="24"/>
          <w:szCs w:val="24"/>
        </w:rPr>
        <w:t>17,21 - 8 (499</w:t>
      </w:r>
      <w:r w:rsidR="0018399D" w:rsidRPr="0018399D">
        <w:rPr>
          <w:rFonts w:ascii="Times New Roman" w:hAnsi="Times New Roman" w:cs="Times New Roman"/>
          <w:color w:val="000000"/>
          <w:sz w:val="24"/>
          <w:szCs w:val="24"/>
        </w:rPr>
        <w:t>) 395-00-20 (с 9.00 до 18.00 по Московскому времени в рабочие дни)</w:t>
      </w:r>
      <w:r w:rsidR="0018399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8399D" w:rsidRPr="0018399D">
        <w:rPr>
          <w:rFonts w:ascii="Times New Roman" w:hAnsi="Times New Roman" w:cs="Times New Roman"/>
          <w:color w:val="000000"/>
          <w:sz w:val="24"/>
          <w:szCs w:val="24"/>
        </w:rPr>
        <w:t>informmsk@auction-house.ru</w:t>
      </w:r>
      <w:r w:rsidR="0018399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FF0C056" w14:textId="2C2BC229" w:rsidR="00E72AD4" w:rsidRPr="00E72AD4" w:rsidRDefault="004D047C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047C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220F6508" w14:textId="77777777" w:rsidR="00E72AD4" w:rsidRPr="00E72AD4" w:rsidRDefault="00E72AD4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E72AD4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6193AE83" w14:textId="5DA9B804" w:rsidR="00950CC9" w:rsidRPr="00257B84" w:rsidRDefault="00950CC9" w:rsidP="00E72AD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950CC9" w:rsidRPr="00257B84" w:rsidSect="00AB284E">
      <w:pgSz w:w="11909" w:h="16834"/>
      <w:pgMar w:top="1134" w:right="569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165C"/>
    <w:rsid w:val="0002515F"/>
    <w:rsid w:val="0015099D"/>
    <w:rsid w:val="0018399D"/>
    <w:rsid w:val="001D79B8"/>
    <w:rsid w:val="001F039D"/>
    <w:rsid w:val="00257B84"/>
    <w:rsid w:val="00261BE5"/>
    <w:rsid w:val="0037642D"/>
    <w:rsid w:val="00467D6B"/>
    <w:rsid w:val="0047453A"/>
    <w:rsid w:val="004D047C"/>
    <w:rsid w:val="00500FD3"/>
    <w:rsid w:val="005246E8"/>
    <w:rsid w:val="00532A30"/>
    <w:rsid w:val="005F1F68"/>
    <w:rsid w:val="0066094B"/>
    <w:rsid w:val="00662676"/>
    <w:rsid w:val="007229EA"/>
    <w:rsid w:val="007A1F5D"/>
    <w:rsid w:val="007B55CF"/>
    <w:rsid w:val="00803558"/>
    <w:rsid w:val="0082488E"/>
    <w:rsid w:val="00865FD7"/>
    <w:rsid w:val="00886E3A"/>
    <w:rsid w:val="00950CC9"/>
    <w:rsid w:val="009C353B"/>
    <w:rsid w:val="009C4FD4"/>
    <w:rsid w:val="009E6456"/>
    <w:rsid w:val="009E7E5E"/>
    <w:rsid w:val="00A95FD6"/>
    <w:rsid w:val="00AB284E"/>
    <w:rsid w:val="00AF25EA"/>
    <w:rsid w:val="00B10D9B"/>
    <w:rsid w:val="00B4083B"/>
    <w:rsid w:val="00BC165C"/>
    <w:rsid w:val="00BD0E8E"/>
    <w:rsid w:val="00C11EFF"/>
    <w:rsid w:val="00CC76B5"/>
    <w:rsid w:val="00D62667"/>
    <w:rsid w:val="00DE0234"/>
    <w:rsid w:val="00DF592D"/>
    <w:rsid w:val="00E614D3"/>
    <w:rsid w:val="00E72AD4"/>
    <w:rsid w:val="00ED600C"/>
    <w:rsid w:val="00F16938"/>
    <w:rsid w:val="00FA27DE"/>
    <w:rsid w:val="00FF4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FA361B"/>
  <w14:defaultImageDpi w14:val="96"/>
  <w15:docId w15:val="{5C69BCEB-C2A5-4C66-82D1-18CB0071F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9C353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C353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C353B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C35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C35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0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7</Pages>
  <Words>3973</Words>
  <Characters>23575</Characters>
  <Application>Microsoft Office Word</Application>
  <DocSecurity>0</DocSecurity>
  <Lines>196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7</cp:revision>
  <dcterms:created xsi:type="dcterms:W3CDTF">2022-10-04T14:17:00Z</dcterms:created>
  <dcterms:modified xsi:type="dcterms:W3CDTF">2022-10-04T15:13:00Z</dcterms:modified>
</cp:coreProperties>
</file>