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42B1C09B" w:rsidR="00E41D4C" w:rsidRPr="00B141BB" w:rsidRDefault="00243B59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3B5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43B5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43B5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Коммерческим банком «Мастер-Капитал» (открытое акционерное общество) (АКБ «Мастер-Капитал» (ОАО) (ОГРН 1027739338175, ИНН 7709035670, адрес регистрации: 105120, г. Москва, ул. Нижняя </w:t>
      </w:r>
      <w:proofErr w:type="spellStart"/>
      <w:r w:rsidRPr="00243B59">
        <w:rPr>
          <w:rFonts w:ascii="Times New Roman" w:hAnsi="Times New Roman" w:cs="Times New Roman"/>
          <w:color w:val="000000"/>
          <w:sz w:val="24"/>
          <w:szCs w:val="24"/>
        </w:rPr>
        <w:t>Сыромятническая</w:t>
      </w:r>
      <w:proofErr w:type="spellEnd"/>
      <w:r w:rsidRPr="00243B59">
        <w:rPr>
          <w:rFonts w:ascii="Times New Roman" w:hAnsi="Times New Roman" w:cs="Times New Roman"/>
          <w:color w:val="000000"/>
          <w:sz w:val="24"/>
          <w:szCs w:val="24"/>
        </w:rPr>
        <w:t xml:space="preserve">, д. 1/4) (далее – финансовая организация), конкурсным управляющим (ликвидатором) которого на основании решения Арбитражного суда г. Москвы от 06 июня 2018 г. по делу №А40-51804/18-8-61 «Б»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F401B5" w:rsidRDefault="00655998" w:rsidP="00F401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401B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18FAE924" w14:textId="6850988D" w:rsidR="00F401B5" w:rsidRDefault="00F401B5" w:rsidP="00F401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 xml:space="preserve">Нежилое здание - 768,2 кв. м, земельный участок - 780 +/- 10 кв. м, адрес: г. Москва, ул. Нижняя </w:t>
      </w:r>
      <w:proofErr w:type="spellStart"/>
      <w:r>
        <w:t>Сыромятническая</w:t>
      </w:r>
      <w:proofErr w:type="spellEnd"/>
      <w:r>
        <w:t xml:space="preserve">, вл. 1/4, стр. 25, неотделимые улучшения (15 поз.), кадастровые номера 77:01:0003003:1013; 77:01:0003003:2403, земли населенных пунктов - для размещения объектов предпринимательской деятельности, ограничения и обременения: ипотека в пользу Лукьянова Д.В. и </w:t>
      </w:r>
      <w:proofErr w:type="spellStart"/>
      <w:r>
        <w:t>Меркина</w:t>
      </w:r>
      <w:proofErr w:type="spellEnd"/>
      <w:r>
        <w:t xml:space="preserve"> В.Э. по договорам денежного займа,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Российской Федерации или реконструкция которых не приведет к изменениям вида разрешенного использования земельного участка, ограничения прав на земельный участок, предусмотренные статьями 56, 56.1 Земельного кодекса РФ, Постановление № 545 от 07.07.1998, срок действия: 06.05.2021</w:t>
      </w:r>
      <w:r>
        <w:t xml:space="preserve"> - </w:t>
      </w:r>
      <w:r>
        <w:t>187 199 786,77</w:t>
      </w:r>
      <w:r>
        <w:t xml:space="preserve"> </w:t>
      </w:r>
      <w:r>
        <w:t>руб.</w:t>
      </w:r>
    </w:p>
    <w:p w14:paraId="76F93B73" w14:textId="21B7BD30" w:rsidR="00F401B5" w:rsidRPr="00F401B5" w:rsidRDefault="00F401B5" w:rsidP="00F401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F401B5">
        <w:rPr>
          <w:i/>
          <w:iCs/>
        </w:rPr>
        <w:t>Основные средства:</w:t>
      </w:r>
    </w:p>
    <w:p w14:paraId="5623EF4B" w14:textId="11B9FD6F" w:rsidR="00C56153" w:rsidRDefault="00F401B5" w:rsidP="00F401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</w:t>
      </w:r>
      <w:r>
        <w:t xml:space="preserve"> </w:t>
      </w:r>
      <w:r>
        <w:t>2</w:t>
      </w:r>
      <w:r>
        <w:t xml:space="preserve"> - </w:t>
      </w:r>
      <w:r>
        <w:t xml:space="preserve">Банковское оборудование и инвентарь, сетевое оборудование, мебель и предметы интерьера (77 позиций), </w:t>
      </w:r>
      <w:proofErr w:type="spellStart"/>
      <w:r>
        <w:t>г.Москва</w:t>
      </w:r>
      <w:proofErr w:type="spellEnd"/>
      <w:r>
        <w:tab/>
      </w:r>
      <w:r>
        <w:t xml:space="preserve">- </w:t>
      </w:r>
      <w:r>
        <w:t>1 981 670,99</w:t>
      </w:r>
      <w:r>
        <w:tab/>
      </w:r>
      <w:r>
        <w:t xml:space="preserve"> </w:t>
      </w:r>
      <w:r>
        <w:t>руб.</w:t>
      </w:r>
    </w:p>
    <w:p w14:paraId="14351655" w14:textId="14CF085A" w:rsidR="00555595" w:rsidRPr="00DD01CB" w:rsidRDefault="00555595" w:rsidP="00F401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3A6FFE4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AB4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B49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AB4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 апреля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B49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9AFD67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B490A" w:rsidRPr="00AB4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 декабря 2022</w:t>
      </w:r>
      <w:r w:rsidR="00AB490A" w:rsidRPr="00A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AB490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19E3348B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B490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B490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7FEDE3A0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AB490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4C06571A" w:rsidR="00C56153" w:rsidRPr="001530E8" w:rsidRDefault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3704E840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13 декабря 2022 г. по 30 января 2023 г. - в размере начальной цены продажи лота;</w:t>
      </w:r>
    </w:p>
    <w:p w14:paraId="524EB8A3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31 января 2023 г. по 06 февраля 2023 г. - в размере 91,00% от начальной цены продажи лота;</w:t>
      </w:r>
    </w:p>
    <w:p w14:paraId="310E39CE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07 февраля 2023 г. по 13 февраля 2023 г. - в размере 82,00% от начальной цены продажи лота;</w:t>
      </w:r>
    </w:p>
    <w:p w14:paraId="09CC5F98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14 февраля 2023 г. по 20 февраля 2023 г. - в размере 73,00% от начальной цены продажи лота;</w:t>
      </w:r>
    </w:p>
    <w:p w14:paraId="007BEFD6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21 февраля 2023 г. по 27 февраля 2023 г. - в размере 64,00% от начальной цены продажи лота;</w:t>
      </w:r>
    </w:p>
    <w:p w14:paraId="2DAC9F43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28 февраля 2023 г. по 06 марта 2023 г. - в размере 55,00% от начальной цены продажи лота;</w:t>
      </w:r>
    </w:p>
    <w:p w14:paraId="5266A1DC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07 марта 2023 г. по 13 марта 2023 г. - в размере 46,00% от начальной цены продажи лота;</w:t>
      </w:r>
    </w:p>
    <w:p w14:paraId="465C5611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14 марта 2023 г. по 20 марта 2023 г. - в размере 37,00% от начальной цены продажи лота;</w:t>
      </w:r>
    </w:p>
    <w:p w14:paraId="5F5EA3F0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21 марта 2023 г. по 27 марта 2023 г. - в размере 28,00% от начальной цены продажи лота;</w:t>
      </w:r>
    </w:p>
    <w:p w14:paraId="4CC41F41" w14:textId="77777777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28 марта 2023 г. по 03 апреля 2023 г. - в размере 19,00% от начальной цены продажи лота;</w:t>
      </w:r>
    </w:p>
    <w:p w14:paraId="060DD5E3" w14:textId="5EBE79F3" w:rsidR="00C56153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color w:val="000000"/>
          <w:sz w:val="24"/>
          <w:szCs w:val="24"/>
        </w:rPr>
        <w:t>с 04 апреля 2023 г. по 10 апреля 2023 г. - в размере 10,00%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594C4C" w14:textId="2D4545B9" w:rsidR="001530E8" w:rsidRPr="001530E8" w:rsidRDefault="001530E8" w:rsidP="001530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3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0D640605" w14:textId="77777777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13 декабря 2022 г. по 30 января 2023 г. - в размере начальной цены продажи лота;</w:t>
      </w:r>
    </w:p>
    <w:p w14:paraId="5147989A" w14:textId="7238E8FE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31 января 2023 г. по 06 февраля 2023 г. - в размере 90,02% от начальной цены продажи лота;</w:t>
      </w:r>
    </w:p>
    <w:p w14:paraId="42B61AEB" w14:textId="3109317C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07 февраля 2023 г. по 13 февраля 2023 г. - в размере 80,04% от начальной цены продажи лота;</w:t>
      </w:r>
    </w:p>
    <w:p w14:paraId="5F339471" w14:textId="7209222F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14 февраля 2023 г. по 20 февраля 2023 г. - в размере 70,06% от начальной цены продажи лота;</w:t>
      </w:r>
    </w:p>
    <w:p w14:paraId="58D2A28B" w14:textId="7AEBDECD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21 февраля 2023 г. по 27 февраля 2023 г. - в размере 60,08% от начальной цены продажи лота;</w:t>
      </w:r>
    </w:p>
    <w:p w14:paraId="23B29320" w14:textId="3FFF9E21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28 февраля 2023 г. по 06 марта 2023 г. - в размере 50,10% от начальной цены продажи лота;</w:t>
      </w:r>
    </w:p>
    <w:p w14:paraId="14C30A4B" w14:textId="408E9597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07 марта 2023 г. по 13 марта 2023 г. - в размере 40,12% от начальной цены продажи лота;</w:t>
      </w:r>
    </w:p>
    <w:p w14:paraId="196EA6A8" w14:textId="1E5BAEB1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14 марта 2023 г. по 20 марта 2023 г. - в размере 30,14% от начальной цены продажи лота;</w:t>
      </w:r>
    </w:p>
    <w:p w14:paraId="44FC327A" w14:textId="13F70B64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21 марта 2023 г. по 27 марта 2023 г. - в размере 20,16% от начальной цены продажи лота;</w:t>
      </w:r>
    </w:p>
    <w:p w14:paraId="1A295C0C" w14:textId="213DD6E9" w:rsidR="00A90BDD" w:rsidRPr="00A90BDD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28 марта 2023 г. по 03 апреля 2023 г. - в размере 10,18% от начальной цены продажи лота;</w:t>
      </w:r>
    </w:p>
    <w:p w14:paraId="4BC9EEB9" w14:textId="7E04DC94" w:rsidR="00C56153" w:rsidRDefault="00A90BDD" w:rsidP="00A90B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DD">
        <w:rPr>
          <w:rFonts w:ascii="Times New Roman" w:hAnsi="Times New Roman" w:cs="Times New Roman"/>
          <w:color w:val="000000"/>
          <w:sz w:val="24"/>
          <w:szCs w:val="24"/>
        </w:rPr>
        <w:t>с 04 апреля 2023 г. по 10 апреля 2023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A90BDD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A63ED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ED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A63ED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EDC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A63EDC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A63ED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ED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ED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A63EDC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A0C9726" w14:textId="6896ED62" w:rsidR="00F670DE" w:rsidRDefault="008F6C92" w:rsidP="00F670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70D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F670DE" w:rsidRPr="00F670DE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F670DE" w:rsidRP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до 16:00 часов по адресу: г. Москва, Павелецкая наб., д.8, тел. </w:t>
      </w:r>
      <w:r w:rsid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8-800-505-80-32; у ОТ: по лоту 1:</w:t>
      </w:r>
      <w:r w:rsidR="00F670DE" w:rsidRPr="00F670DE">
        <w:t xml:space="preserve"> </w:t>
      </w:r>
      <w:r w:rsidR="00F670DE" w:rsidRP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  <w:r w:rsid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history="1">
        <w:r w:rsidR="00F670DE" w:rsidRPr="00D0183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по лоту 2: </w:t>
      </w:r>
      <w:r w:rsidR="00F670DE" w:rsidRP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8" w:history="1">
        <w:r w:rsidR="00F670DE" w:rsidRPr="00D01830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F670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56B881ED" w14:textId="18A8AD49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530E8"/>
    <w:rsid w:val="001726D6"/>
    <w:rsid w:val="00203862"/>
    <w:rsid w:val="00214897"/>
    <w:rsid w:val="00243B59"/>
    <w:rsid w:val="002C3A2C"/>
    <w:rsid w:val="00360DC6"/>
    <w:rsid w:val="00364611"/>
    <w:rsid w:val="003E6C81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66058E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63EDC"/>
    <w:rsid w:val="00A90BDD"/>
    <w:rsid w:val="00AB490A"/>
    <w:rsid w:val="00B749D3"/>
    <w:rsid w:val="00B97A00"/>
    <w:rsid w:val="00C02AE4"/>
    <w:rsid w:val="00C15400"/>
    <w:rsid w:val="00C56153"/>
    <w:rsid w:val="00C66976"/>
    <w:rsid w:val="00CF6667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01B5"/>
    <w:rsid w:val="00F463FC"/>
    <w:rsid w:val="00F670DE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67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43</cp:revision>
  <dcterms:created xsi:type="dcterms:W3CDTF">2019-07-23T07:53:00Z</dcterms:created>
  <dcterms:modified xsi:type="dcterms:W3CDTF">2022-12-06T09:29:00Z</dcterms:modified>
</cp:coreProperties>
</file>