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1225B" w14:textId="4526D4AA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</w:t>
      </w:r>
      <w:r w:rsidR="0021235D">
        <w:rPr>
          <w:rFonts w:ascii="Arial" w:hAnsi="Arial" w:cs="Arial"/>
          <w:b/>
          <w:sz w:val="28"/>
          <w:szCs w:val="35"/>
        </w:rPr>
        <w:t>проведении торгов</w:t>
      </w:r>
    </w:p>
    <w:p w14:paraId="3D7F9D34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4357DD1E" w14:textId="04EBAF50" w:rsidR="00C521A8" w:rsidRPr="00490FCB" w:rsidRDefault="004D0A89" w:rsidP="00C521A8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A7BD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6A7BD4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6A7BD4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 (далее - Организатор торгов, ОТ), действующее на основании договора с </w:t>
      </w:r>
      <w:r w:rsidRPr="006A74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Коммерческий Банк "Международный Банк Развития" (Акционерное общество) (КБ "Международный Банк Развития" (АО))</w:t>
      </w:r>
      <w:r w:rsidRPr="006A7BD4">
        <w:rPr>
          <w:rFonts w:ascii="Times New Roman" w:hAnsi="Times New Roman" w:cs="Times New Roman"/>
          <w:color w:val="000000"/>
          <w:sz w:val="24"/>
          <w:szCs w:val="24"/>
        </w:rPr>
        <w:t>, адрес регистрации: 123610, г. Москва, Краснопресненская наб., д. 12, ИНН 7744001218, ОГРН 1027739378600 (далее – финансовая организация), конкурсным управляющим (ликвидатором) которого на основании решения Арбитражного суда г. Москвы от 15 марта 2017 г. по делу № А40-251491/16-178-294 «Б»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</w:t>
      </w:r>
      <w:r w:rsidR="00C521A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235D" w:rsidRPr="0021235D">
        <w:rPr>
          <w:rFonts w:ascii="Times New Roman" w:eastAsia="Calibri" w:hAnsi="Times New Roman" w:cs="Times New Roman"/>
          <w:sz w:val="24"/>
          <w:szCs w:val="24"/>
        </w:rPr>
        <w:t>(далее – КУ),</w:t>
      </w:r>
      <w:r w:rsidR="0021235D" w:rsidRPr="002123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21235D" w:rsidRPr="0021235D">
        <w:rPr>
          <w:rFonts w:ascii="Times New Roman" w:hAnsi="Times New Roman" w:cs="Times New Roman"/>
          <w:sz w:val="24"/>
          <w:szCs w:val="24"/>
        </w:rPr>
        <w:t>сообщает</w:t>
      </w:r>
      <w:r w:rsidR="00C521A8">
        <w:rPr>
          <w:rFonts w:ascii="Times New Roman" w:hAnsi="Times New Roman" w:cs="Times New Roman"/>
          <w:sz w:val="24"/>
          <w:szCs w:val="24"/>
        </w:rPr>
        <w:t xml:space="preserve"> </w:t>
      </w:r>
      <w:r w:rsidR="0021235D">
        <w:rPr>
          <w:rFonts w:ascii="Times New Roman" w:hAnsi="Times New Roman" w:cs="Times New Roman"/>
          <w:sz w:val="24"/>
          <w:szCs w:val="24"/>
        </w:rPr>
        <w:t xml:space="preserve"> </w:t>
      </w:r>
      <w:r w:rsidR="00C521A8" w:rsidRPr="00C521A8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</w:t>
      </w:r>
      <w:r w:rsidR="00C521A8" w:rsidRPr="00490FCB">
        <w:rPr>
          <w:rFonts w:ascii="Times New Roman" w:hAnsi="Times New Roman" w:cs="Times New Roman"/>
          <w:sz w:val="24"/>
          <w:szCs w:val="24"/>
        </w:rPr>
        <w:t xml:space="preserve"> в </w:t>
      </w:r>
      <w:r w:rsidR="00C521A8">
        <w:rPr>
          <w:rFonts w:ascii="Times New Roman" w:hAnsi="Times New Roman" w:cs="Times New Roman"/>
          <w:sz w:val="24"/>
          <w:szCs w:val="24"/>
        </w:rPr>
        <w:t>электронные т</w:t>
      </w:r>
      <w:r w:rsidR="00C521A8" w:rsidRPr="00490FCB">
        <w:rPr>
          <w:rFonts w:ascii="Times New Roman" w:hAnsi="Times New Roman" w:cs="Times New Roman"/>
          <w:sz w:val="24"/>
          <w:szCs w:val="24"/>
        </w:rPr>
        <w:t>орг</w:t>
      </w:r>
      <w:r w:rsidR="00C521A8">
        <w:rPr>
          <w:rFonts w:ascii="Times New Roman" w:hAnsi="Times New Roman" w:cs="Times New Roman"/>
          <w:sz w:val="24"/>
          <w:szCs w:val="24"/>
        </w:rPr>
        <w:t>и</w:t>
      </w:r>
      <w:r w:rsidR="00C521A8" w:rsidRPr="00490FCB">
        <w:rPr>
          <w:rFonts w:ascii="Times New Roman" w:hAnsi="Times New Roman" w:cs="Times New Roman"/>
          <w:sz w:val="24"/>
          <w:szCs w:val="24"/>
        </w:rPr>
        <w:t xml:space="preserve"> </w:t>
      </w:r>
      <w:r w:rsidR="00C521A8">
        <w:rPr>
          <w:rFonts w:ascii="Times New Roman" w:hAnsi="Times New Roman" w:cs="Times New Roman"/>
          <w:sz w:val="24"/>
          <w:szCs w:val="24"/>
        </w:rPr>
        <w:t>посредством публичного предложения (далее – торги ППП) (сообщение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2030147397 </w:t>
      </w:r>
      <w:r>
        <w:rPr>
          <w:rFonts w:ascii="Times New Roman" w:hAnsi="Times New Roman" w:cs="Times New Roman"/>
          <w:sz w:val="24"/>
          <w:szCs w:val="24"/>
        </w:rPr>
        <w:t xml:space="preserve">в газете АО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«Коммерсантъ»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№152(7353) от 20.08.2022</w:t>
      </w:r>
      <w:r w:rsidR="00C521A8">
        <w:rPr>
          <w:rFonts w:ascii="Times New Roman" w:hAnsi="Times New Roman" w:cs="Times New Roman"/>
          <w:sz w:val="24"/>
          <w:szCs w:val="24"/>
        </w:rPr>
        <w:t>).</w:t>
      </w:r>
    </w:p>
    <w:p w14:paraId="1CCAA94F" w14:textId="5A4A6F67" w:rsidR="00C521A8" w:rsidRPr="00010638" w:rsidRDefault="00C521A8" w:rsidP="00C521A8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010638">
        <w:rPr>
          <w:rFonts w:ascii="Times New Roman" w:hAnsi="Times New Roman" w:cs="Times New Roman"/>
          <w:sz w:val="24"/>
          <w:szCs w:val="24"/>
        </w:rPr>
        <w:t xml:space="preserve">Установить следующие сроки проведения Торгов ППП и </w:t>
      </w:r>
      <w:r w:rsidR="009600BE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Pr="00010638">
        <w:rPr>
          <w:rFonts w:ascii="Times New Roman" w:hAnsi="Times New Roman" w:cs="Times New Roman"/>
          <w:sz w:val="24"/>
          <w:szCs w:val="24"/>
        </w:rPr>
        <w:t>начальные цены продажи лотов:</w:t>
      </w:r>
    </w:p>
    <w:p w14:paraId="715A7719" w14:textId="5222B211" w:rsidR="00010638" w:rsidRDefault="00010638" w:rsidP="004A2949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106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0106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на ЭТП </w:t>
      </w:r>
      <w:r w:rsidRPr="000106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4A29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510E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7 ноября</w:t>
      </w:r>
      <w:r w:rsidRPr="000106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10638">
        <w:rPr>
          <w:rFonts w:ascii="Times New Roman" w:hAnsi="Times New Roman" w:cs="Times New Roman"/>
          <w:b/>
          <w:sz w:val="24"/>
          <w:szCs w:val="24"/>
        </w:rPr>
        <w:t>2022 г.</w:t>
      </w:r>
      <w:r w:rsidRPr="000106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 w:rsidR="00510E5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07 декабря 2022 </w:t>
      </w:r>
      <w:r w:rsidRPr="000106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75EF822B" w14:textId="77777777" w:rsidR="00510E5F" w:rsidRPr="00510E5F" w:rsidRDefault="00510E5F" w:rsidP="00510E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0E5F">
        <w:rPr>
          <w:rFonts w:ascii="Times New Roman" w:hAnsi="Times New Roman" w:cs="Times New Roman"/>
          <w:sz w:val="24"/>
          <w:szCs w:val="24"/>
        </w:rPr>
        <w:t>с 17 ноября 2022 г. по 19 ноября 2022 г. - в размере начальной цены продажи лота;</w:t>
      </w:r>
    </w:p>
    <w:p w14:paraId="00619799" w14:textId="77777777" w:rsidR="00510E5F" w:rsidRPr="00510E5F" w:rsidRDefault="00510E5F" w:rsidP="00510E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0E5F">
        <w:rPr>
          <w:rFonts w:ascii="Times New Roman" w:hAnsi="Times New Roman" w:cs="Times New Roman"/>
          <w:sz w:val="24"/>
          <w:szCs w:val="24"/>
        </w:rPr>
        <w:t>с 20 ноября 2022 г. по 22 ноября 2022 г. - в размере 89,00% от начальной цены продажи лота;</w:t>
      </w:r>
    </w:p>
    <w:p w14:paraId="3B017251" w14:textId="77777777" w:rsidR="00510E5F" w:rsidRPr="00510E5F" w:rsidRDefault="00510E5F" w:rsidP="00510E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0E5F">
        <w:rPr>
          <w:rFonts w:ascii="Times New Roman" w:hAnsi="Times New Roman" w:cs="Times New Roman"/>
          <w:sz w:val="24"/>
          <w:szCs w:val="24"/>
        </w:rPr>
        <w:t>с 23 ноября 2022 г. по 25 ноября 2022 г. - в размере 78,00% от начальной цены продажи лота;</w:t>
      </w:r>
    </w:p>
    <w:p w14:paraId="418B6DEF" w14:textId="77777777" w:rsidR="00510E5F" w:rsidRPr="00510E5F" w:rsidRDefault="00510E5F" w:rsidP="00510E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0E5F">
        <w:rPr>
          <w:rFonts w:ascii="Times New Roman" w:hAnsi="Times New Roman" w:cs="Times New Roman"/>
          <w:sz w:val="24"/>
          <w:szCs w:val="24"/>
        </w:rPr>
        <w:t>с 26 ноября 2022 г. по 28 ноября 2022 г. - в размере 67,00% от начальной цены продажи лота;</w:t>
      </w:r>
    </w:p>
    <w:p w14:paraId="1D055041" w14:textId="77777777" w:rsidR="00510E5F" w:rsidRPr="00510E5F" w:rsidRDefault="00510E5F" w:rsidP="00510E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0E5F">
        <w:rPr>
          <w:rFonts w:ascii="Times New Roman" w:hAnsi="Times New Roman" w:cs="Times New Roman"/>
          <w:sz w:val="24"/>
          <w:szCs w:val="24"/>
        </w:rPr>
        <w:t>с 29 ноября 2022 г. по 01 декабря 2022 г. - в размере 56,00% от начальной цены продажи лота;</w:t>
      </w:r>
    </w:p>
    <w:p w14:paraId="6FE48CB3" w14:textId="77777777" w:rsidR="00510E5F" w:rsidRPr="00510E5F" w:rsidRDefault="00510E5F" w:rsidP="00510E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0E5F">
        <w:rPr>
          <w:rFonts w:ascii="Times New Roman" w:hAnsi="Times New Roman" w:cs="Times New Roman"/>
          <w:sz w:val="24"/>
          <w:szCs w:val="24"/>
        </w:rPr>
        <w:t>с 02 декабря 2022 г. по 04 декабря 2022 г. - в размере 45,00% от начальной цены продажи лота;</w:t>
      </w:r>
    </w:p>
    <w:p w14:paraId="2FD6C178" w14:textId="2DF6ACFC" w:rsidR="009600BE" w:rsidRDefault="00510E5F" w:rsidP="00510E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0E5F">
        <w:rPr>
          <w:rFonts w:ascii="Times New Roman" w:hAnsi="Times New Roman" w:cs="Times New Roman"/>
          <w:sz w:val="24"/>
          <w:szCs w:val="24"/>
        </w:rPr>
        <w:t>с 05 декабря 2022 г. по 07 декабря 2022 г. - в размере 34,00% от начальной цены продажи лота.</w:t>
      </w:r>
    </w:p>
    <w:p w14:paraId="03AA285A" w14:textId="77777777" w:rsidR="00510E5F" w:rsidRDefault="00510E5F" w:rsidP="004A29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697E29C" w14:textId="6B57000F" w:rsidR="00010638" w:rsidRPr="00010638" w:rsidRDefault="00010638" w:rsidP="004A29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0638">
        <w:rPr>
          <w:rFonts w:ascii="Times New Roman" w:hAnsi="Times New Roman" w:cs="Times New Roman"/>
          <w:sz w:val="24"/>
          <w:szCs w:val="24"/>
        </w:rPr>
        <w:t>Вся остальная информация остается без изменений.</w:t>
      </w:r>
    </w:p>
    <w:p w14:paraId="24AB95A7" w14:textId="25CDF446" w:rsidR="00086E5A" w:rsidRPr="00010638" w:rsidRDefault="00086E5A" w:rsidP="00C521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086E5A" w:rsidRPr="00010638" w:rsidSect="0001063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E5A"/>
    <w:rsid w:val="00010638"/>
    <w:rsid w:val="0001189F"/>
    <w:rsid w:val="00076CBD"/>
    <w:rsid w:val="00086E5A"/>
    <w:rsid w:val="00165B2D"/>
    <w:rsid w:val="00183683"/>
    <w:rsid w:val="0021235D"/>
    <w:rsid w:val="00260228"/>
    <w:rsid w:val="002A2506"/>
    <w:rsid w:val="002E4206"/>
    <w:rsid w:val="00321709"/>
    <w:rsid w:val="003D44E3"/>
    <w:rsid w:val="003F4D88"/>
    <w:rsid w:val="00472390"/>
    <w:rsid w:val="004A2949"/>
    <w:rsid w:val="004D0A89"/>
    <w:rsid w:val="00510E5F"/>
    <w:rsid w:val="005E79DA"/>
    <w:rsid w:val="005F6C4E"/>
    <w:rsid w:val="007A3A1B"/>
    <w:rsid w:val="007E67D7"/>
    <w:rsid w:val="008F69EA"/>
    <w:rsid w:val="009600BE"/>
    <w:rsid w:val="00964D49"/>
    <w:rsid w:val="00A66ED6"/>
    <w:rsid w:val="00AD0413"/>
    <w:rsid w:val="00AE62B1"/>
    <w:rsid w:val="00B43988"/>
    <w:rsid w:val="00B853F8"/>
    <w:rsid w:val="00C521A8"/>
    <w:rsid w:val="00CA3C3B"/>
    <w:rsid w:val="00E65AE5"/>
    <w:rsid w:val="00F41D96"/>
    <w:rsid w:val="00F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4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31</cp:revision>
  <cp:lastPrinted>2016-10-26T09:10:00Z</cp:lastPrinted>
  <dcterms:created xsi:type="dcterms:W3CDTF">2016-07-28T13:17:00Z</dcterms:created>
  <dcterms:modified xsi:type="dcterms:W3CDTF">2022-09-20T08:44:00Z</dcterms:modified>
</cp:coreProperties>
</file>