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1B0" w:rsidRPr="004641B0" w:rsidRDefault="004641B0" w:rsidP="004641B0">
      <w:pPr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lang w:eastAsia="ru-RU"/>
        </w:rPr>
      </w:pPr>
      <w:r w:rsidRPr="004641B0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4641B0">
        <w:rPr>
          <w:rFonts w:ascii="Times New Roman" w:eastAsia="Times New Roman" w:hAnsi="Times New Roman" w:cs="Times New Roman"/>
          <w:lang w:eastAsia="ru-RU"/>
        </w:rPr>
        <w:t xml:space="preserve"> (ОГРН 1097847233351 ИНН 7838430413, 190000, Санкт-Петербург, </w:t>
      </w:r>
      <w:proofErr w:type="spellStart"/>
      <w:r w:rsidRPr="004641B0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4641B0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4641B0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4641B0">
        <w:rPr>
          <w:rFonts w:ascii="Times New Roman" w:eastAsia="Times New Roman" w:hAnsi="Times New Roman" w:cs="Times New Roman"/>
          <w:lang w:eastAsia="ru-RU"/>
        </w:rPr>
        <w:t xml:space="preserve">, (812)334-26-04, 8(800)777-57-57, a.stepina@auction-house.ru) (далее – Организатор торгов, ОТ), действующее на основании договора поручения с </w:t>
      </w:r>
      <w:r w:rsidRPr="004641B0">
        <w:rPr>
          <w:rFonts w:ascii="Times New Roman" w:eastAsia="Times New Roman" w:hAnsi="Times New Roman" w:cs="Times New Roman"/>
          <w:b/>
          <w:bCs/>
          <w:lang w:eastAsia="ru-RU"/>
        </w:rPr>
        <w:t>ООО</w:t>
      </w:r>
      <w:r w:rsidRPr="004641B0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Pr="004641B0">
        <w:rPr>
          <w:rFonts w:ascii="Calibri" w:eastAsia="Calibri" w:hAnsi="Calibri" w:cs="Times New Roman"/>
        </w:rPr>
        <w:t xml:space="preserve"> </w:t>
      </w:r>
      <w:r w:rsidRPr="004641B0">
        <w:rPr>
          <w:rFonts w:ascii="Times New Roman" w:eastAsia="Calibri" w:hAnsi="Times New Roman" w:cs="Times New Roman"/>
          <w:b/>
          <w:bCs/>
          <w:iCs/>
        </w:rPr>
        <w:t xml:space="preserve">«ГАММА» </w:t>
      </w:r>
      <w:r w:rsidRPr="004641B0">
        <w:rPr>
          <w:rFonts w:ascii="Times New Roman" w:eastAsia="Calibri" w:hAnsi="Times New Roman" w:cs="Times New Roman"/>
        </w:rPr>
        <w:t>(ИНН 7714315827</w:t>
      </w:r>
      <w:r w:rsidRPr="004641B0">
        <w:rPr>
          <w:rFonts w:ascii="Times New Roman" w:eastAsia="Times New Roman" w:hAnsi="Times New Roman" w:cs="Times New Roman"/>
          <w:lang w:eastAsia="ru-RU"/>
        </w:rPr>
        <w:t xml:space="preserve">) (далее – Должник), в лице конкурсного управляющего </w:t>
      </w:r>
      <w:proofErr w:type="spellStart"/>
      <w:r w:rsidRPr="004641B0">
        <w:rPr>
          <w:rFonts w:ascii="Times New Roman" w:eastAsia="Calibri" w:hAnsi="Times New Roman" w:cs="Times New Roman"/>
          <w:b/>
          <w:bCs/>
          <w:snapToGrid w:val="0"/>
        </w:rPr>
        <w:t>Дорожкиной</w:t>
      </w:r>
      <w:proofErr w:type="spellEnd"/>
      <w:r w:rsidRPr="004641B0">
        <w:rPr>
          <w:rFonts w:ascii="Times New Roman" w:eastAsia="Calibri" w:hAnsi="Times New Roman" w:cs="Times New Roman"/>
          <w:b/>
          <w:bCs/>
          <w:snapToGrid w:val="0"/>
        </w:rPr>
        <w:t xml:space="preserve"> Татьяны Федоровны </w:t>
      </w:r>
      <w:r w:rsidRPr="004641B0">
        <w:rPr>
          <w:rFonts w:ascii="Times New Roman" w:eastAsia="Calibri" w:hAnsi="Times New Roman" w:cs="Times New Roman"/>
        </w:rPr>
        <w:t xml:space="preserve">(ИНН 690140755799) </w:t>
      </w:r>
      <w:r w:rsidRPr="004641B0">
        <w:rPr>
          <w:rFonts w:ascii="Times New Roman" w:eastAsia="Times New Roman" w:hAnsi="Times New Roman" w:cs="Times New Roman"/>
          <w:lang w:eastAsia="ru-RU"/>
        </w:rPr>
        <w:t xml:space="preserve">(далее – КУ), действующей на основании  Решения Арбитражного суда г. Москвы </w:t>
      </w:r>
      <w:r w:rsidRPr="004641B0">
        <w:rPr>
          <w:rFonts w:ascii="Times New Roman" w:eastAsia="Calibri" w:hAnsi="Times New Roman" w:cs="Times New Roman"/>
        </w:rPr>
        <w:t>от 06.12.2021 по делу №А40-27316/2019</w:t>
      </w:r>
      <w:r w:rsidRPr="004641B0">
        <w:rPr>
          <w:rFonts w:ascii="Times New Roman" w:eastAsia="Times New Roman" w:hAnsi="Times New Roman" w:cs="Times New Roman"/>
          <w:lang w:eastAsia="ru-RU"/>
        </w:rPr>
        <w:t xml:space="preserve">,  сообщает о проведении электронных торгов посредством публичного предложения (далее – Торги) на электронной площадке АО «Российский аукционный дом» по адресу в сети интернет: http://lot-online.ru (далее – ЭП). Продаже на Торгах </w:t>
      </w:r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отдельными лотами </w:t>
      </w:r>
      <w:r w:rsidRPr="004641B0">
        <w:rPr>
          <w:rFonts w:ascii="Times New Roman" w:eastAsia="Times New Roman" w:hAnsi="Times New Roman" w:cs="Times New Roman"/>
          <w:lang w:eastAsia="ru-RU"/>
        </w:rPr>
        <w:t xml:space="preserve">подлежит следующее имущество (далее – Имущество, Лоты): </w:t>
      </w:r>
      <w:r w:rsidRPr="004641B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 1:</w:t>
      </w:r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земельный участок, кадастровый № 50:11:0050506:1034, площадь: 2270 </w:t>
      </w:r>
      <w:proofErr w:type="spellStart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., адрес (местонахождения) объекта: обл. Московская, р-н Красногорский, вблизи д. </w:t>
      </w:r>
      <w:proofErr w:type="spellStart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Поздняково</w:t>
      </w:r>
      <w:proofErr w:type="spellEnd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д. </w:t>
      </w:r>
      <w:proofErr w:type="spellStart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Глухово</w:t>
      </w:r>
      <w:proofErr w:type="spellEnd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уч. 46, категория земель: земли населенных пунктов, вид разрешенного использования: для индивидуального жилищного строительства; здание (жилой дом), кадастровый № 50:11:0050506:2004, площадь 1 138,2 </w:t>
      </w:r>
      <w:proofErr w:type="spellStart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 (местонахождения) объекта: Московская область, Красногорский район, вблизи д. </w:t>
      </w:r>
      <w:proofErr w:type="spellStart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Поздняково</w:t>
      </w:r>
      <w:proofErr w:type="spellEnd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д. </w:t>
      </w:r>
      <w:proofErr w:type="spellStart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Глухово</w:t>
      </w:r>
      <w:proofErr w:type="spellEnd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 земельном участке № 46 с кадастровым № 50:11:0050506:1034, количество этажей: 3. По информации, предоставленной КУ, зарегистрированные лица в жилом доме отсутствуют. </w:t>
      </w:r>
      <w:r w:rsidRPr="004641B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Начальная цена Лота 1 - 67 500 000,00 руб</w:t>
      </w:r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  <w:r w:rsidRPr="004641B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Лот 2:</w:t>
      </w:r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земельный участок, кадастровый № 50:11:0050506:1028, площадь: 2090 </w:t>
      </w:r>
      <w:proofErr w:type="spellStart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., адрес: обл. Московская, р-н Красногорский, вблизи д. </w:t>
      </w:r>
      <w:proofErr w:type="spellStart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Поздняково</w:t>
      </w:r>
      <w:proofErr w:type="spellEnd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д. </w:t>
      </w:r>
      <w:proofErr w:type="spellStart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Глухово</w:t>
      </w:r>
      <w:proofErr w:type="spellEnd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</w:t>
      </w:r>
      <w:proofErr w:type="spellEnd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-к 40, категория земель: земли населённых пунктов, вид разрешенного исп</w:t>
      </w:r>
      <w:r w:rsidR="00074E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ользования: для индивидуального </w:t>
      </w:r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жилищного строительства;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земельный участок, кадастровый </w:t>
      </w:r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№ 50:11:0050506:1037, площадь: 2180 </w:t>
      </w:r>
      <w:proofErr w:type="spellStart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., адрес: обл. Московская, р-н Красногорский, вблизи д. </w:t>
      </w:r>
      <w:proofErr w:type="spellStart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Поздняково</w:t>
      </w:r>
      <w:proofErr w:type="spellEnd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д. </w:t>
      </w:r>
      <w:proofErr w:type="spellStart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Глухово</w:t>
      </w:r>
      <w:proofErr w:type="spellEnd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уч</w:t>
      </w:r>
      <w:proofErr w:type="spellEnd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-к 49, категория земель: земли населённых пунктов, вид разрешенного использования: для индивидуального жилищного строительства; фундамент (железобетонный, монолитный), площадь: 898,7 </w:t>
      </w:r>
      <w:proofErr w:type="spellStart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., расположенный по адресу: Московская обл., Красногорский район, вблизи д. </w:t>
      </w:r>
      <w:proofErr w:type="spellStart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Поздняково</w:t>
      </w:r>
      <w:proofErr w:type="spellEnd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д. </w:t>
      </w:r>
      <w:proofErr w:type="spellStart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Глухово</w:t>
      </w:r>
      <w:proofErr w:type="spellEnd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 территории двух земельных участков: участок 40 (кадастровый № 50:11:0050506:1028) и участок 49 (кадастровый № 50:11:0050506:1037). По информации, предоставленной КУ, доступ на территорию земельных участков ограничен забором. </w:t>
      </w:r>
      <w:r w:rsidRPr="004641B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Начальная цена Лота 2 - 72 990 000,00 руб</w:t>
      </w:r>
      <w:r w:rsidRPr="004641B0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641B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Обременение по Лоту 1, Лоту 2: </w:t>
      </w:r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залог (ипотека) в пользу «Интерактивный Банк» (ООО); ипотека в пользу физического лица (номера государственной регистрации: 50-50-11/123/2014-194, 50-50-11/123/2014-196, 50-50-11/123/2014-195 от 24.09.2014, срок, на который установлено ограничение: 24.09.2014 по 27.06.2016) – Определением АС г. Москвы от 05.09.2017 по делу № А40-114174/16 договор, на основании которого возникло указанное обременение, признан недействительным. </w:t>
      </w:r>
      <w:r w:rsidRPr="004641B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Ограничение по Лоту 2:</w:t>
      </w:r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ограничения прав на земельные участки, предусмотренные статьями 56, 56.1 ЗК РФ, срок действия: 31.08.2020, временные, дата истечения срока действия временного характера - 18.03.2011. </w:t>
      </w:r>
      <w:r w:rsidRPr="004641B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Ограничение по Лоту 1:</w:t>
      </w:r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ограничения прав на земельный участок, предусмотренные статьей 56 ЗК РФ.  Ознакомление с Лотами производится КУ по адресу местонахождения по предварительной договоренности в рабочие дни с 10:00 до 17:00, тел. +7 (903) 630-40-87, </w:t>
      </w:r>
      <w:hyperlink r:id="rId4" w:history="1">
        <w:proofErr w:type="gramStart"/>
        <w:r w:rsidRPr="004641B0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dorojkina.t@gmail.com</w:t>
        </w:r>
      </w:hyperlink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.,</w:t>
      </w:r>
      <w:proofErr w:type="gramEnd"/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 также у ОТ рабочие дни с 09:00 до 18:00, тел.8 (499) 395-00-20, </w:t>
      </w:r>
      <w:hyperlink r:id="rId5" w:history="1">
        <w:r w:rsidRPr="004641B0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informmsk@auction-house.ru</w:t>
        </w:r>
      </w:hyperlink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4641B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641B0">
        <w:rPr>
          <w:rFonts w:ascii="Times New Roman" w:eastAsia="Times New Roman" w:hAnsi="Times New Roman" w:cs="Times New Roman"/>
          <w:b/>
          <w:lang w:eastAsia="ru-RU"/>
        </w:rPr>
        <w:t>Дата начала приема заявок – 14.11.2022 с 17 час.00 мин. (</w:t>
      </w:r>
      <w:proofErr w:type="spellStart"/>
      <w:r w:rsidRPr="004641B0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4641B0">
        <w:rPr>
          <w:rFonts w:ascii="Times New Roman" w:eastAsia="Times New Roman" w:hAnsi="Times New Roman" w:cs="Times New Roman"/>
          <w:b/>
          <w:lang w:eastAsia="ru-RU"/>
        </w:rPr>
        <w:t>)</w:t>
      </w:r>
      <w:r w:rsidRPr="004641B0">
        <w:rPr>
          <w:rFonts w:ascii="Times New Roman" w:eastAsia="Times New Roman" w:hAnsi="Times New Roman" w:cs="Times New Roman"/>
          <w:lang w:eastAsia="ru-RU"/>
        </w:rPr>
        <w:t xml:space="preserve">. Сокращение: календарный день – к/день. По Лотам 1,2 прием заявок составляет: в 1-ом периоде – 37 (тридцать семь) к/ дней с даты начала приёма заявок, без изменения начальной цены. По Лоту 1: со 2-го по 9-й периоды – 7 (семь) к/дней, величина снижения – 4% от начальной цены соответствующего Лота, установленной на первом периоде Торгов. </w:t>
      </w:r>
      <w:r w:rsidRPr="004641B0">
        <w:rPr>
          <w:rFonts w:ascii="Times New Roman" w:eastAsia="Times New Roman" w:hAnsi="Times New Roman" w:cs="Times New Roman"/>
          <w:b/>
          <w:lang w:eastAsia="ru-RU"/>
        </w:rPr>
        <w:t>Минимальная цена Лота 1 составляет 45 900 000,00 руб.</w:t>
      </w:r>
      <w:r w:rsidRPr="004641B0">
        <w:rPr>
          <w:rFonts w:ascii="Times New Roman" w:eastAsia="Times New Roman" w:hAnsi="Times New Roman" w:cs="Times New Roman"/>
          <w:lang w:eastAsia="ru-RU"/>
        </w:rPr>
        <w:t xml:space="preserve"> По Лоту 2: со 2-го по 10-й периоды – 7 (семь) к/дней, величина снижения – 4% от начальной цены соответствующего Лота, установленной на первом периоде Торгов. </w:t>
      </w:r>
      <w:r w:rsidRPr="004641B0">
        <w:rPr>
          <w:rFonts w:ascii="Times New Roman" w:eastAsia="Times New Roman" w:hAnsi="Times New Roman" w:cs="Times New Roman"/>
          <w:b/>
          <w:lang w:eastAsia="ru-RU"/>
        </w:rPr>
        <w:t>Минимальная цена Лота 2 составляет 46 713 600,00 руб</w:t>
      </w:r>
      <w:r w:rsidRPr="004641B0">
        <w:rPr>
          <w:rFonts w:ascii="Times New Roman" w:eastAsia="Times New Roman" w:hAnsi="Times New Roman" w:cs="Times New Roman"/>
          <w:lang w:eastAsia="ru-RU"/>
        </w:rPr>
        <w:t xml:space="preserve">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4641B0">
        <w:rPr>
          <w:rFonts w:ascii="Times New Roman" w:eastAsia="Times New Roman" w:hAnsi="Times New Roman" w:cs="Times New Roman"/>
          <w:b/>
          <w:lang w:eastAsia="ru-RU"/>
        </w:rPr>
        <w:t>Задаток - 20 %</w:t>
      </w:r>
      <w:r w:rsidRPr="004641B0">
        <w:rPr>
          <w:rFonts w:ascii="Times New Roman" w:eastAsia="Times New Roman" w:hAnsi="Times New Roman" w:cs="Times New Roman"/>
          <w:lang w:eastAsia="ru-RU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</w:t>
      </w:r>
      <w:r w:rsidRPr="004641B0">
        <w:rPr>
          <w:rFonts w:ascii="Times New Roman" w:eastAsia="Times New Roman" w:hAnsi="Times New Roman" w:cs="Times New Roman"/>
          <w:lang w:eastAsia="ru-RU"/>
        </w:rPr>
        <w:lastRenderedPageBreak/>
        <w:t xml:space="preserve">044030653, К/с 30101810500000000653, Р/с 40702810355000036459.  В платежном документе в графе «назначение платежа» должна содержаться информация: «№ л/с ____Средства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641B0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4641B0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Проект договора купли-продажи размещен на ЭП. Договор купли-продажи (далее – ДКП) заключается с ПТ в течение 5 дней с даты получения ПТ договора купли-продажи от КУ. </w:t>
      </w:r>
      <w:r w:rsidRPr="004641B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Оплата - в течение 30 дней со дня подписания Договора на спец. счет Должника: № 40702810049030000407 в Филиал Центральный ПАО БАНК «ВТБ», к/с 30101810145250000411, БИК 044525411. </w:t>
      </w:r>
      <w:r w:rsidRPr="004641B0">
        <w:rPr>
          <w:rFonts w:ascii="Times New Roman" w:eastAsia="Times New Roman" w:hAnsi="Times New Roman" w:cs="Times New Roman"/>
          <w:lang w:eastAsia="ru-RU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</w:t>
      </w:r>
      <w:r w:rsidRPr="004641B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641B0">
        <w:rPr>
          <w:rFonts w:ascii="Times New Roman" w:eastAsia="Times New Roman" w:hAnsi="Times New Roman" w:cs="Times New Roman"/>
          <w:lang w:eastAsia="ru-RU"/>
        </w:rPr>
        <w:t>сделки по итогам торгов, с учетом положений Указа Президента РФ несёт покупатель.</w:t>
      </w:r>
      <w:bookmarkStart w:id="0" w:name="_GoBack"/>
      <w:bookmarkEnd w:id="0"/>
    </w:p>
    <w:p w:rsidR="00E9013A" w:rsidRDefault="00E9013A"/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C6C"/>
    <w:rsid w:val="00074E5B"/>
    <w:rsid w:val="004641B0"/>
    <w:rsid w:val="00483C6C"/>
    <w:rsid w:val="00E9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8056C-BDEA-4AE2-8F90-1DDECB71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dorojkina.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1305</Words>
  <Characters>7440</Characters>
  <Application>Microsoft Office Word</Application>
  <DocSecurity>0</DocSecurity>
  <Lines>62</Lines>
  <Paragraphs>17</Paragraphs>
  <ScaleCrop>false</ScaleCrop>
  <Company/>
  <LinksUpToDate>false</LinksUpToDate>
  <CharactersWithSpaces>8728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5</cp:revision>
  <dcterms:created xsi:type="dcterms:W3CDTF">2022-11-02T07:10:00Z</dcterms:created>
  <dcterms:modified xsi:type="dcterms:W3CDTF">2022-11-02T07:11:00Z</dcterms:modified>
</cp:coreProperties>
</file>