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B890FF" w14:textId="519A0B4F" w:rsidR="00630C18" w:rsidRDefault="009B2614" w:rsidP="00E108C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9B2614">
        <w:rPr>
          <w:rFonts w:ascii="Times New Roman" w:eastAsia="Calibri" w:hAnsi="Times New Roman" w:cs="Times New Roman"/>
          <w:sz w:val="20"/>
          <w:szCs w:val="20"/>
        </w:rPr>
        <w:t>АО «Российский аукционный дом» (ОГРН 1097847233351, ИНН 7838430413, 190000, Санкт-Петербург, пер. Гривцова, д. 5, лит.В, (846)248-21-43, 8(800) 777-57-57, harlanova@auction-house.ru)(далее – Организатор торгов, ОТ), действующее на основании договора поручения с ООО «Энергострой» (ОГРН 1166313058119, ИНН 6330070511, адрес: 446200, Самарская обл., г. Новокуйбышевск, ул. Миронова, д. 31а, оф. 63а, решением А</w:t>
      </w:r>
      <w:r w:rsidR="00F3194A">
        <w:rPr>
          <w:rFonts w:ascii="Times New Roman" w:eastAsia="Calibri" w:hAnsi="Times New Roman" w:cs="Times New Roman"/>
          <w:sz w:val="20"/>
          <w:szCs w:val="20"/>
        </w:rPr>
        <w:t>рбитражного суда</w:t>
      </w:r>
      <w:r w:rsidRPr="009B2614">
        <w:rPr>
          <w:rFonts w:ascii="Times New Roman" w:eastAsia="Calibri" w:hAnsi="Times New Roman" w:cs="Times New Roman"/>
          <w:sz w:val="20"/>
          <w:szCs w:val="20"/>
        </w:rPr>
        <w:t xml:space="preserve"> Самарской области от 29.07.2020 по делу №А55-27726/19 признан несостоятельным (банкротом)) (далее</w:t>
      </w:r>
      <w:r w:rsidR="00A33BC8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9B2614">
        <w:rPr>
          <w:rFonts w:ascii="Times New Roman" w:eastAsia="Calibri" w:hAnsi="Times New Roman" w:cs="Times New Roman"/>
          <w:sz w:val="20"/>
          <w:szCs w:val="20"/>
        </w:rPr>
        <w:t>- Должник), в лице конкурсного управляющего Комякова Владимира Юрьевича (ИНН 370200081909, СНИЛС 153-019-340 27, рег.номер: 19883, адрес для корреспонденции: 115088, г. Москва, ул. 1-я Дубровская, д. 14, к. 1 - для Комякова В.Ю., далее -КУ), член</w:t>
      </w:r>
      <w:r w:rsidR="00CD68E3">
        <w:rPr>
          <w:rFonts w:ascii="Times New Roman" w:eastAsia="Calibri" w:hAnsi="Times New Roman" w:cs="Times New Roman"/>
          <w:sz w:val="20"/>
          <w:szCs w:val="20"/>
        </w:rPr>
        <w:t>а</w:t>
      </w:r>
      <w:r w:rsidRPr="009B2614">
        <w:rPr>
          <w:rFonts w:ascii="Times New Roman" w:eastAsia="Calibri" w:hAnsi="Times New Roman" w:cs="Times New Roman"/>
          <w:sz w:val="20"/>
          <w:szCs w:val="20"/>
        </w:rPr>
        <w:t xml:space="preserve"> Союз</w:t>
      </w:r>
      <w:r w:rsidR="00CD68E3">
        <w:rPr>
          <w:rFonts w:ascii="Times New Roman" w:eastAsia="Calibri" w:hAnsi="Times New Roman" w:cs="Times New Roman"/>
          <w:sz w:val="20"/>
          <w:szCs w:val="20"/>
        </w:rPr>
        <w:t>а</w:t>
      </w:r>
      <w:r w:rsidRPr="009B2614">
        <w:rPr>
          <w:rFonts w:ascii="Times New Roman" w:eastAsia="Calibri" w:hAnsi="Times New Roman" w:cs="Times New Roman"/>
          <w:sz w:val="20"/>
          <w:szCs w:val="20"/>
        </w:rPr>
        <w:t xml:space="preserve"> арбитражных управляющих "Саморегулируемая организация "ДЕЛО" (ИНН 5010029544, ОГРН 1035002205919, адрес: 105082, г Москва, Балакиревский пер., 19), назначен определением А</w:t>
      </w:r>
      <w:r w:rsidR="00F3194A">
        <w:rPr>
          <w:rFonts w:ascii="Times New Roman" w:eastAsia="Calibri" w:hAnsi="Times New Roman" w:cs="Times New Roman"/>
          <w:sz w:val="20"/>
          <w:szCs w:val="20"/>
        </w:rPr>
        <w:t>рбитражного суда</w:t>
      </w:r>
      <w:r w:rsidRPr="009B2614">
        <w:rPr>
          <w:rFonts w:ascii="Times New Roman" w:eastAsia="Calibri" w:hAnsi="Times New Roman" w:cs="Times New Roman"/>
          <w:sz w:val="20"/>
          <w:szCs w:val="20"/>
        </w:rPr>
        <w:t xml:space="preserve"> Самарской области от 03.09.2020 по делу №А55-27726/2019</w:t>
      </w:r>
      <w:r w:rsidR="00286F22" w:rsidRPr="00BF4388">
        <w:rPr>
          <w:rFonts w:ascii="Times New Roman" w:hAnsi="Times New Roman" w:cs="Times New Roman"/>
          <w:sz w:val="20"/>
          <w:szCs w:val="20"/>
        </w:rPr>
        <w:t xml:space="preserve">, сообщает </w:t>
      </w:r>
      <w:r w:rsidR="005F2C2B" w:rsidRPr="00BF4388">
        <w:rPr>
          <w:rFonts w:ascii="Times New Roman" w:hAnsi="Times New Roman" w:cs="Times New Roman"/>
          <w:sz w:val="20"/>
          <w:szCs w:val="20"/>
        </w:rPr>
        <w:t xml:space="preserve">о </w:t>
      </w:r>
      <w:r w:rsidR="00D506B2" w:rsidRPr="00BF4388">
        <w:rPr>
          <w:rFonts w:ascii="Times New Roman" w:hAnsi="Times New Roman" w:cs="Times New Roman"/>
          <w:sz w:val="20"/>
          <w:szCs w:val="20"/>
        </w:rPr>
        <w:t xml:space="preserve"> проведении </w:t>
      </w:r>
      <w:r w:rsidR="00D506B2" w:rsidRPr="00774400">
        <w:rPr>
          <w:rFonts w:ascii="Times New Roman" w:hAnsi="Times New Roman" w:cs="Times New Roman"/>
          <w:b/>
          <w:bCs/>
          <w:sz w:val="20"/>
          <w:szCs w:val="20"/>
        </w:rPr>
        <w:t>торгов посредством публичного предложения</w:t>
      </w:r>
      <w:r w:rsidR="00D506B2" w:rsidRPr="00BF4388">
        <w:rPr>
          <w:rFonts w:ascii="Times New Roman" w:hAnsi="Times New Roman" w:cs="Times New Roman"/>
          <w:sz w:val="20"/>
          <w:szCs w:val="20"/>
        </w:rPr>
        <w:t xml:space="preserve"> (далее – Торги) на электронной торговой площадке АО «Российский аукционный дом» по адресу в сети Интернет: http://www.lot-online.ru (далее-ЭП). </w:t>
      </w:r>
    </w:p>
    <w:p w14:paraId="6D6AAF54" w14:textId="19F8FC04" w:rsidR="00630C18" w:rsidRDefault="00D506B2" w:rsidP="00E108C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  <w:r w:rsidRPr="00BF4388">
        <w:rPr>
          <w:rFonts w:ascii="Times New Roman" w:hAnsi="Times New Roman" w:cs="Times New Roman"/>
          <w:b/>
          <w:bCs/>
          <w:sz w:val="20"/>
          <w:szCs w:val="20"/>
        </w:rPr>
        <w:t>Начало приема заявок –</w:t>
      </w:r>
      <w:r w:rsidRPr="00BF4388">
        <w:rPr>
          <w:rFonts w:ascii="Times New Roman" w:hAnsi="Times New Roman" w:cs="Times New Roman"/>
          <w:sz w:val="20"/>
          <w:szCs w:val="20"/>
        </w:rPr>
        <w:t xml:space="preserve"> </w:t>
      </w:r>
      <w:r w:rsidR="00EB512C">
        <w:rPr>
          <w:rFonts w:ascii="Times New Roman" w:hAnsi="Times New Roman" w:cs="Times New Roman"/>
          <w:b/>
          <w:bCs/>
          <w:sz w:val="20"/>
          <w:szCs w:val="20"/>
        </w:rPr>
        <w:t>03</w:t>
      </w:r>
      <w:r w:rsidR="00941286" w:rsidRPr="009B2614">
        <w:rPr>
          <w:rFonts w:ascii="Times New Roman" w:hAnsi="Times New Roman" w:cs="Times New Roman"/>
          <w:b/>
          <w:bCs/>
          <w:sz w:val="20"/>
          <w:szCs w:val="20"/>
        </w:rPr>
        <w:t>.</w:t>
      </w:r>
      <w:r w:rsidR="00EB512C">
        <w:rPr>
          <w:rFonts w:ascii="Times New Roman" w:hAnsi="Times New Roman" w:cs="Times New Roman"/>
          <w:b/>
          <w:bCs/>
          <w:sz w:val="20"/>
          <w:szCs w:val="20"/>
        </w:rPr>
        <w:t>10</w:t>
      </w:r>
      <w:r w:rsidRPr="00BF4388">
        <w:rPr>
          <w:rFonts w:ascii="Times New Roman" w:hAnsi="Times New Roman" w:cs="Times New Roman"/>
          <w:b/>
          <w:sz w:val="20"/>
          <w:szCs w:val="20"/>
        </w:rPr>
        <w:t>.202</w:t>
      </w:r>
      <w:r w:rsidR="00014A67">
        <w:rPr>
          <w:rFonts w:ascii="Times New Roman" w:hAnsi="Times New Roman" w:cs="Times New Roman"/>
          <w:b/>
          <w:sz w:val="20"/>
          <w:szCs w:val="20"/>
        </w:rPr>
        <w:t>2</w:t>
      </w:r>
      <w:r w:rsidRPr="00BF4388">
        <w:rPr>
          <w:rFonts w:ascii="Times New Roman" w:hAnsi="Times New Roman" w:cs="Times New Roman"/>
          <w:b/>
          <w:sz w:val="20"/>
          <w:szCs w:val="20"/>
        </w:rPr>
        <w:t xml:space="preserve"> с 14 час. 00 мин. (мск).</w:t>
      </w:r>
      <w:r w:rsidRPr="00BF4388">
        <w:rPr>
          <w:rFonts w:ascii="Times New Roman" w:hAnsi="Times New Roman" w:cs="Times New Roman"/>
          <w:sz w:val="20"/>
          <w:szCs w:val="20"/>
        </w:rPr>
        <w:t xml:space="preserve"> Сокращение: календарный день – к/день. Прием заявок составляет: в 1-ом периоде - </w:t>
      </w:r>
      <w:r w:rsidR="00014A67">
        <w:rPr>
          <w:rFonts w:ascii="Times New Roman" w:hAnsi="Times New Roman" w:cs="Times New Roman"/>
          <w:sz w:val="20"/>
          <w:szCs w:val="20"/>
        </w:rPr>
        <w:t>14</w:t>
      </w:r>
      <w:r w:rsidRPr="00BF4388">
        <w:rPr>
          <w:rFonts w:ascii="Times New Roman" w:hAnsi="Times New Roman" w:cs="Times New Roman"/>
          <w:bCs/>
          <w:sz w:val="20"/>
          <w:szCs w:val="20"/>
        </w:rPr>
        <w:t xml:space="preserve"> (</w:t>
      </w:r>
      <w:r w:rsidR="00014A67">
        <w:rPr>
          <w:rFonts w:ascii="Times New Roman" w:hAnsi="Times New Roman" w:cs="Times New Roman"/>
          <w:bCs/>
          <w:sz w:val="20"/>
          <w:szCs w:val="20"/>
        </w:rPr>
        <w:t>четырнадц</w:t>
      </w:r>
      <w:r w:rsidR="000A7BE1" w:rsidRPr="00BF4388">
        <w:rPr>
          <w:rFonts w:ascii="Times New Roman" w:hAnsi="Times New Roman" w:cs="Times New Roman"/>
          <w:bCs/>
          <w:sz w:val="20"/>
          <w:szCs w:val="20"/>
        </w:rPr>
        <w:t>ать</w:t>
      </w:r>
      <w:r w:rsidR="00014A67">
        <w:rPr>
          <w:rFonts w:ascii="Times New Roman" w:hAnsi="Times New Roman" w:cs="Times New Roman"/>
          <w:bCs/>
          <w:sz w:val="20"/>
          <w:szCs w:val="20"/>
        </w:rPr>
        <w:t>)</w:t>
      </w:r>
      <w:r w:rsidRPr="00BF4388">
        <w:rPr>
          <w:rFonts w:ascii="Times New Roman" w:hAnsi="Times New Roman" w:cs="Times New Roman"/>
          <w:bCs/>
          <w:sz w:val="20"/>
          <w:szCs w:val="20"/>
        </w:rPr>
        <w:t xml:space="preserve"> к/ дней с даты начала приёма заявок</w:t>
      </w:r>
      <w:r w:rsidRPr="00BF4388">
        <w:rPr>
          <w:rFonts w:ascii="Times New Roman" w:hAnsi="Times New Roman" w:cs="Times New Roman"/>
          <w:sz w:val="20"/>
          <w:szCs w:val="20"/>
        </w:rPr>
        <w:t xml:space="preserve">, без изменения начальной цены, со 2-го по </w:t>
      </w:r>
      <w:r w:rsidR="00A43861">
        <w:rPr>
          <w:rFonts w:ascii="Times New Roman" w:hAnsi="Times New Roman" w:cs="Times New Roman"/>
          <w:sz w:val="20"/>
          <w:szCs w:val="20"/>
        </w:rPr>
        <w:t>10</w:t>
      </w:r>
      <w:r w:rsidRPr="00BF4388">
        <w:rPr>
          <w:rFonts w:ascii="Times New Roman" w:hAnsi="Times New Roman" w:cs="Times New Roman"/>
          <w:sz w:val="20"/>
          <w:szCs w:val="20"/>
        </w:rPr>
        <w:t>-й периоды - 7 (семь) к/дней, величина</w:t>
      </w:r>
      <w:r w:rsidRPr="00BF4388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BF4388">
        <w:rPr>
          <w:rFonts w:ascii="Times New Roman" w:hAnsi="Times New Roman" w:cs="Times New Roman"/>
          <w:sz w:val="20"/>
          <w:szCs w:val="20"/>
        </w:rPr>
        <w:t xml:space="preserve">снижения – </w:t>
      </w:r>
      <w:r w:rsidR="00014A67">
        <w:rPr>
          <w:rFonts w:ascii="Times New Roman" w:hAnsi="Times New Roman" w:cs="Times New Roman"/>
          <w:sz w:val="20"/>
          <w:szCs w:val="20"/>
        </w:rPr>
        <w:t>5</w:t>
      </w:r>
      <w:r w:rsidRPr="00BF4388">
        <w:rPr>
          <w:rFonts w:ascii="Times New Roman" w:hAnsi="Times New Roman" w:cs="Times New Roman"/>
          <w:sz w:val="20"/>
          <w:szCs w:val="20"/>
        </w:rPr>
        <w:t>% от начальной цены Лота, установленной на первом периоде торгов.</w:t>
      </w:r>
      <w:r w:rsidRPr="00BF4388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BF438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Минимальная цена (цена отсечения)</w:t>
      </w:r>
      <w:r w:rsidR="00833FD8" w:rsidRPr="00BF438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="007664BF" w:rsidRPr="00BF438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Лота </w:t>
      </w:r>
      <w:r w:rsidR="00984FF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№</w:t>
      </w:r>
      <w:r w:rsidR="007664BF" w:rsidRPr="00BF438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1 </w:t>
      </w:r>
      <w:r w:rsidRPr="00BF438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- </w:t>
      </w:r>
      <w:r w:rsidR="00014A67" w:rsidRPr="00014A67">
        <w:rPr>
          <w:rFonts w:ascii="Times New Roman" w:hAnsi="Times New Roman" w:cs="Times New Roman"/>
          <w:b/>
          <w:bCs/>
          <w:sz w:val="20"/>
          <w:szCs w:val="20"/>
        </w:rPr>
        <w:t>4 879 544,53</w:t>
      </w:r>
      <w:r w:rsidR="00A43861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701EB6" w:rsidRPr="00BF4388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руб</w:t>
      </w:r>
      <w:r w:rsidRPr="00BF4388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. </w:t>
      </w:r>
      <w:r w:rsidR="004972E2" w:rsidRPr="00BF4388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(НДС не обл.) </w:t>
      </w:r>
    </w:p>
    <w:p w14:paraId="7B07BC86" w14:textId="77777777" w:rsidR="00630C18" w:rsidRDefault="00D506B2" w:rsidP="00E108C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</w:pPr>
      <w:r w:rsidRPr="00BF4388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 </w:t>
      </w:r>
    </w:p>
    <w:p w14:paraId="70C4BE89" w14:textId="3DF386A1" w:rsidR="00630C18" w:rsidRDefault="00D506B2" w:rsidP="00E108C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BF4388">
        <w:rPr>
          <w:rFonts w:ascii="Times New Roman" w:hAnsi="Times New Roman" w:cs="Times New Roman"/>
          <w:sz w:val="20"/>
          <w:szCs w:val="20"/>
        </w:rPr>
        <w:t xml:space="preserve">Продаже на Торгах </w:t>
      </w:r>
      <w:r w:rsidR="000A7BE1" w:rsidRPr="00BF4388">
        <w:rPr>
          <w:rFonts w:ascii="Times New Roman" w:hAnsi="Times New Roman" w:cs="Times New Roman"/>
          <w:sz w:val="20"/>
          <w:szCs w:val="20"/>
        </w:rPr>
        <w:t xml:space="preserve">единым лотом </w:t>
      </w:r>
      <w:r w:rsidRPr="00BF4388">
        <w:rPr>
          <w:rFonts w:ascii="Times New Roman" w:hAnsi="Times New Roman" w:cs="Times New Roman"/>
          <w:sz w:val="20"/>
          <w:szCs w:val="20"/>
        </w:rPr>
        <w:t>подлежит следующее имущество</w:t>
      </w:r>
      <w:r w:rsidR="00214B08" w:rsidRPr="00BF4388">
        <w:rPr>
          <w:rFonts w:ascii="Times New Roman" w:hAnsi="Times New Roman" w:cs="Times New Roman"/>
          <w:sz w:val="20"/>
          <w:szCs w:val="20"/>
        </w:rPr>
        <w:t xml:space="preserve"> (далее – Имущество, Лот)</w:t>
      </w:r>
      <w:r w:rsidR="00A43861">
        <w:rPr>
          <w:rFonts w:ascii="Times New Roman" w:hAnsi="Times New Roman" w:cs="Times New Roman"/>
          <w:sz w:val="20"/>
          <w:szCs w:val="20"/>
        </w:rPr>
        <w:t>,</w:t>
      </w:r>
      <w:r w:rsidR="00A43861" w:rsidRPr="00A43861">
        <w:t xml:space="preserve"> </w:t>
      </w:r>
      <w:r w:rsidR="00A43861" w:rsidRPr="00A43861">
        <w:rPr>
          <w:rFonts w:ascii="Times New Roman" w:hAnsi="Times New Roman" w:cs="Times New Roman"/>
          <w:sz w:val="20"/>
          <w:szCs w:val="20"/>
        </w:rPr>
        <w:t>начальная цена (далее – нач. цена) НДС не облагается</w:t>
      </w:r>
      <w:r w:rsidRPr="00BF4388">
        <w:rPr>
          <w:rFonts w:ascii="Times New Roman" w:hAnsi="Times New Roman" w:cs="Times New Roman"/>
          <w:sz w:val="20"/>
          <w:szCs w:val="20"/>
        </w:rPr>
        <w:t xml:space="preserve">: </w:t>
      </w:r>
      <w:r w:rsidR="000A7BE1" w:rsidRPr="00BF4388">
        <w:rPr>
          <w:rFonts w:ascii="Times New Roman" w:eastAsia="Calibri" w:hAnsi="Times New Roman" w:cs="Times New Roman"/>
          <w:b/>
          <w:sz w:val="20"/>
          <w:szCs w:val="20"/>
        </w:rPr>
        <w:t xml:space="preserve">Лот </w:t>
      </w:r>
      <w:r w:rsidR="00984FF1">
        <w:rPr>
          <w:rFonts w:ascii="Times New Roman" w:eastAsia="Calibri" w:hAnsi="Times New Roman" w:cs="Times New Roman"/>
          <w:b/>
          <w:sz w:val="20"/>
          <w:szCs w:val="20"/>
        </w:rPr>
        <w:t>№</w:t>
      </w:r>
      <w:r w:rsidR="000A7BE1" w:rsidRPr="00BF4388">
        <w:rPr>
          <w:rFonts w:ascii="Times New Roman" w:eastAsia="Calibri" w:hAnsi="Times New Roman" w:cs="Times New Roman"/>
          <w:b/>
          <w:sz w:val="20"/>
          <w:szCs w:val="20"/>
        </w:rPr>
        <w:t>1</w:t>
      </w:r>
      <w:r w:rsidR="000A7BE1" w:rsidRPr="00BF4388">
        <w:rPr>
          <w:rFonts w:ascii="Times New Roman" w:eastAsia="Calibri" w:hAnsi="Times New Roman" w:cs="Times New Roman"/>
          <w:sz w:val="20"/>
          <w:szCs w:val="20"/>
        </w:rPr>
        <w:t xml:space="preserve">: </w:t>
      </w:r>
      <w:r w:rsidR="00984FF1">
        <w:rPr>
          <w:rFonts w:ascii="Times New Roman" w:eastAsia="Calibri" w:hAnsi="Times New Roman" w:cs="Times New Roman"/>
          <w:sz w:val="20"/>
          <w:szCs w:val="20"/>
        </w:rPr>
        <w:t>З</w:t>
      </w:r>
      <w:r w:rsidR="009B2614" w:rsidRPr="009B2614">
        <w:rPr>
          <w:rFonts w:ascii="Times New Roman" w:eastAsia="Calibri" w:hAnsi="Times New Roman" w:cs="Times New Roman"/>
          <w:sz w:val="20"/>
          <w:szCs w:val="20"/>
        </w:rPr>
        <w:t xml:space="preserve">емельный участок, площадь: 5 564 кв.м, категория земель: земли населённых пунктов, виды разрешенного использования: под производственную базу, адрес: относительно ориентира в границах участка, Самарская обл., г. Самара, Куйбышевский район, ш. Новокуйбышевское, кад. №63:01:0417001:511; </w:t>
      </w:r>
      <w:r w:rsidR="00984FF1">
        <w:rPr>
          <w:rFonts w:ascii="Times New Roman" w:eastAsia="Calibri" w:hAnsi="Times New Roman" w:cs="Times New Roman"/>
          <w:sz w:val="20"/>
          <w:szCs w:val="20"/>
        </w:rPr>
        <w:t>З</w:t>
      </w:r>
      <w:r w:rsidR="009B2614" w:rsidRPr="009B2614">
        <w:rPr>
          <w:rFonts w:ascii="Times New Roman" w:eastAsia="Calibri" w:hAnsi="Times New Roman" w:cs="Times New Roman"/>
          <w:sz w:val="20"/>
          <w:szCs w:val="20"/>
        </w:rPr>
        <w:t xml:space="preserve">емельный участок, площадь 4 234 кв.м, категория земель: земли населённых пунктов, виды разрешенного использования: под производственную базу, адрес: относительно ориентира в границах участка, Самарская обл., г. Самара, Куйбышевский район, ш. Новокуйбышевское, кад. №63:01:0417001:510; </w:t>
      </w:r>
      <w:r w:rsidR="00984FF1">
        <w:rPr>
          <w:rFonts w:ascii="Times New Roman" w:eastAsia="Calibri" w:hAnsi="Times New Roman" w:cs="Times New Roman"/>
          <w:sz w:val="20"/>
          <w:szCs w:val="20"/>
        </w:rPr>
        <w:t>Н</w:t>
      </w:r>
      <w:r w:rsidR="009B2614" w:rsidRPr="009B2614">
        <w:rPr>
          <w:rFonts w:ascii="Times New Roman" w:eastAsia="Calibri" w:hAnsi="Times New Roman" w:cs="Times New Roman"/>
          <w:sz w:val="20"/>
          <w:szCs w:val="20"/>
        </w:rPr>
        <w:t xml:space="preserve">ежилое здание, назначение: нежилое здание, площадь: 283,8 кв.м, адрес: г. Самара, Куйбышевский р-н, Новокуйбышевское шоссе, б/н, кад. №63:01:0401003:2398; </w:t>
      </w:r>
      <w:r w:rsidR="00984FF1">
        <w:rPr>
          <w:rFonts w:ascii="Times New Roman" w:eastAsia="Calibri" w:hAnsi="Times New Roman" w:cs="Times New Roman"/>
          <w:sz w:val="20"/>
          <w:szCs w:val="20"/>
        </w:rPr>
        <w:t>Н</w:t>
      </w:r>
      <w:r w:rsidR="009B2614" w:rsidRPr="009B2614">
        <w:rPr>
          <w:rFonts w:ascii="Times New Roman" w:eastAsia="Calibri" w:hAnsi="Times New Roman" w:cs="Times New Roman"/>
          <w:sz w:val="20"/>
          <w:szCs w:val="20"/>
        </w:rPr>
        <w:t xml:space="preserve">ежилое здание, назначение: нежилое здание, площадь: 1 186,6 кв.м, адрес: г. Самара, Куйбышевский р-н, Новокуйбышевское шоссе, б/н, кад. №63:01:0401003:2397; </w:t>
      </w:r>
      <w:r w:rsidR="00984FF1">
        <w:rPr>
          <w:rFonts w:ascii="Times New Roman" w:eastAsia="Calibri" w:hAnsi="Times New Roman" w:cs="Times New Roman"/>
          <w:sz w:val="20"/>
          <w:szCs w:val="20"/>
        </w:rPr>
        <w:t>Н</w:t>
      </w:r>
      <w:r w:rsidR="009B2614" w:rsidRPr="009B2614">
        <w:rPr>
          <w:rFonts w:ascii="Times New Roman" w:eastAsia="Calibri" w:hAnsi="Times New Roman" w:cs="Times New Roman"/>
          <w:sz w:val="20"/>
          <w:szCs w:val="20"/>
        </w:rPr>
        <w:t>ежилое здание, назначение: нежилое здание, площадь: 12,9 кв.м, адрес: г. Самара, Куйбышевский р-н, Новокуйбышевское шоссе, б/н, кад. №63:01:0401003:2396</w:t>
      </w:r>
      <w:r w:rsidR="00CD68E3">
        <w:rPr>
          <w:rFonts w:ascii="Times New Roman" w:eastAsia="Calibri" w:hAnsi="Times New Roman" w:cs="Times New Roman"/>
          <w:sz w:val="20"/>
          <w:szCs w:val="20"/>
        </w:rPr>
        <w:t xml:space="preserve">, </w:t>
      </w:r>
      <w:r w:rsidR="00A43861">
        <w:rPr>
          <w:rFonts w:ascii="Times New Roman" w:hAnsi="Times New Roman" w:cs="Times New Roman"/>
          <w:b/>
          <w:bCs/>
          <w:sz w:val="20"/>
          <w:szCs w:val="20"/>
        </w:rPr>
        <w:t>н</w:t>
      </w:r>
      <w:r w:rsidR="002C5135" w:rsidRPr="00BF4388">
        <w:rPr>
          <w:rFonts w:ascii="Times New Roman" w:hAnsi="Times New Roman" w:cs="Times New Roman"/>
          <w:b/>
          <w:bCs/>
          <w:sz w:val="20"/>
          <w:szCs w:val="20"/>
        </w:rPr>
        <w:t>ач.</w:t>
      </w:r>
      <w:r w:rsidR="00A43861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2C5135" w:rsidRPr="00BF4388">
        <w:rPr>
          <w:rFonts w:ascii="Times New Roman" w:hAnsi="Times New Roman" w:cs="Times New Roman"/>
          <w:b/>
          <w:bCs/>
          <w:sz w:val="20"/>
          <w:szCs w:val="20"/>
        </w:rPr>
        <w:t>цена Лота</w:t>
      </w:r>
      <w:r w:rsidRPr="00BF4388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984FF1">
        <w:rPr>
          <w:rFonts w:ascii="Times New Roman" w:hAnsi="Times New Roman" w:cs="Times New Roman"/>
          <w:b/>
          <w:bCs/>
          <w:sz w:val="20"/>
          <w:szCs w:val="20"/>
        </w:rPr>
        <w:t>№</w:t>
      </w:r>
      <w:r w:rsidR="002C5135" w:rsidRPr="00BF4388">
        <w:rPr>
          <w:rFonts w:ascii="Times New Roman" w:hAnsi="Times New Roman" w:cs="Times New Roman"/>
          <w:b/>
          <w:bCs/>
          <w:sz w:val="20"/>
          <w:szCs w:val="20"/>
        </w:rPr>
        <w:t>1</w:t>
      </w:r>
      <w:r w:rsidR="00DD34B7" w:rsidRPr="00BF4388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2C5135" w:rsidRPr="00BF4388">
        <w:rPr>
          <w:rFonts w:ascii="Times New Roman" w:hAnsi="Times New Roman" w:cs="Times New Roman"/>
          <w:b/>
          <w:bCs/>
          <w:sz w:val="20"/>
          <w:szCs w:val="20"/>
        </w:rPr>
        <w:t xml:space="preserve">- </w:t>
      </w:r>
      <w:r w:rsidR="00014A67" w:rsidRPr="00014A67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8 871 899,14</w:t>
      </w:r>
      <w:r w:rsidR="00257A6F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 </w:t>
      </w:r>
      <w:r w:rsidR="002C5135" w:rsidRPr="00BF4388">
        <w:rPr>
          <w:rFonts w:ascii="Times New Roman" w:hAnsi="Times New Roman" w:cs="Times New Roman"/>
          <w:b/>
          <w:bCs/>
          <w:sz w:val="20"/>
          <w:szCs w:val="20"/>
        </w:rPr>
        <w:t>руб.</w:t>
      </w:r>
      <w:r w:rsidR="004972E2" w:rsidRPr="00BF4388">
        <w:rPr>
          <w:sz w:val="20"/>
          <w:szCs w:val="20"/>
        </w:rPr>
        <w:t xml:space="preserve"> </w:t>
      </w:r>
      <w:r w:rsidR="00CD68E3" w:rsidRPr="00CD68E3">
        <w:rPr>
          <w:rFonts w:ascii="Times New Roman" w:hAnsi="Times New Roman" w:cs="Times New Roman"/>
          <w:sz w:val="20"/>
          <w:szCs w:val="20"/>
        </w:rPr>
        <w:t xml:space="preserve">Обременения (ограничения) </w:t>
      </w:r>
      <w:r w:rsidR="00CD68E3">
        <w:rPr>
          <w:rFonts w:ascii="Times New Roman" w:hAnsi="Times New Roman" w:cs="Times New Roman"/>
          <w:sz w:val="20"/>
          <w:szCs w:val="20"/>
        </w:rPr>
        <w:t>Имущества</w:t>
      </w:r>
      <w:r w:rsidR="00CD68E3" w:rsidRPr="00CD68E3">
        <w:rPr>
          <w:rFonts w:ascii="Times New Roman" w:hAnsi="Times New Roman" w:cs="Times New Roman"/>
          <w:sz w:val="20"/>
          <w:szCs w:val="20"/>
        </w:rPr>
        <w:t>: залог (ипотека) в пользу АО АКБ «ГАЗБАНК»</w:t>
      </w:r>
      <w:r w:rsidR="00CD68E3">
        <w:rPr>
          <w:rFonts w:ascii="Times New Roman" w:hAnsi="Times New Roman" w:cs="Times New Roman"/>
          <w:sz w:val="20"/>
          <w:szCs w:val="20"/>
        </w:rPr>
        <w:t>.</w:t>
      </w:r>
      <w:r w:rsidR="00E108C9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1ABF37A" w14:textId="77777777" w:rsidR="00014A67" w:rsidRDefault="00A43861" w:rsidP="00E108C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C14C80">
        <w:rPr>
          <w:rFonts w:ascii="Times New Roman" w:eastAsia="Calibri" w:hAnsi="Times New Roman" w:cs="Times New Roman"/>
          <w:sz w:val="20"/>
          <w:szCs w:val="20"/>
        </w:rPr>
        <w:t xml:space="preserve">Ознакомление с Имуществом производится по месту нахождения Имущества, с документами в отношении Имущества у ОТ: pf@auction-house.ru, Харланова Наталья тел. 8(927)208-21-43, Соболькова Елена 8(927)208-15-34. </w:t>
      </w:r>
    </w:p>
    <w:p w14:paraId="7A3DFCD3" w14:textId="569F8B32" w:rsidR="00630C18" w:rsidRPr="00C92BA9" w:rsidRDefault="00D506B2" w:rsidP="00E108C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BF4388">
        <w:rPr>
          <w:rFonts w:ascii="Times New Roman" w:hAnsi="Times New Roman" w:cs="Times New Roman"/>
          <w:sz w:val="20"/>
          <w:szCs w:val="20"/>
        </w:rPr>
        <w:t xml:space="preserve">Задаток - 10 % от начальной цены Лота, установленный для определенного периода Торгов, должен поступить на счет </w:t>
      </w:r>
      <w:r w:rsidRPr="00C92BA9">
        <w:rPr>
          <w:rFonts w:ascii="Times New Roman" w:hAnsi="Times New Roman" w:cs="Times New Roman"/>
          <w:sz w:val="20"/>
          <w:szCs w:val="20"/>
        </w:rPr>
        <w:t xml:space="preserve">ОТ не позднее даты и времени окончания приема заявок на участие в Торгах в соответствующем периоде проведения Торгов. Реквизиты расчетных счетов для внесения задатка: Получатель – АО «Российский аукционный дом» (ИНН 7838430413, КПП 783801001): № 40702810855230001547 в Северо-Западном банке ПАО Сбербанк г. Санкт-Петербург, к/с № 30101810500000000653, БИК 044030653; № 40702810100050004773 в </w:t>
      </w:r>
      <w:r w:rsidR="00D87FE0" w:rsidRPr="00C92BA9">
        <w:rPr>
          <w:rFonts w:ascii="Times New Roman" w:hAnsi="Times New Roman" w:cs="Times New Roman"/>
          <w:sz w:val="20"/>
          <w:szCs w:val="20"/>
        </w:rPr>
        <w:t>Ф-Л СЕВЕРО-ЗАПАДНЫЙ ПАО БАНК «ФК ОТКРЫТИЕ»</w:t>
      </w:r>
      <w:r w:rsidRPr="00C92BA9">
        <w:rPr>
          <w:rFonts w:ascii="Times New Roman" w:hAnsi="Times New Roman" w:cs="Times New Roman"/>
          <w:sz w:val="20"/>
          <w:szCs w:val="20"/>
        </w:rPr>
        <w:t xml:space="preserve">, г. Санкт-Петербург, БИК 044030795, к/с 30101810540300000795. Документом, подтверждающим поступление задатка на счет ОТ, является выписка со счета ОТ.  Исполнение обязанности по внесению суммы задатка третьими лицами не допускается. </w:t>
      </w:r>
    </w:p>
    <w:p w14:paraId="393EC927" w14:textId="77777777" w:rsidR="00622FC7" w:rsidRDefault="00D506B2" w:rsidP="00E108C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C92BA9">
        <w:rPr>
          <w:rFonts w:ascii="Times New Roman" w:hAnsi="Times New Roman" w:cs="Times New Roman"/>
          <w:sz w:val="20"/>
          <w:szCs w:val="20"/>
        </w:rPr>
        <w:t>К участию в Торгах допускаются любые юридические и физические лица, представившие в установленный срок</w:t>
      </w:r>
      <w:r w:rsidRPr="00BF4388">
        <w:rPr>
          <w:rFonts w:ascii="Times New Roman" w:hAnsi="Times New Roman" w:cs="Times New Roman"/>
          <w:sz w:val="20"/>
          <w:szCs w:val="20"/>
        </w:rPr>
        <w:t xml:space="preserve">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согласно требованиям п. 11 ст. 110 Федерального закона от 26.10.2002 №127-ФЗ «О несостоятельности (банкротстве)»: </w:t>
      </w:r>
      <w:r w:rsidR="00F85DEC" w:rsidRPr="00BF4388">
        <w:rPr>
          <w:rFonts w:ascii="Times New Roman" w:hAnsi="Times New Roman" w:cs="Times New Roman"/>
          <w:sz w:val="20"/>
          <w:szCs w:val="20"/>
        </w:rPr>
        <w:t>а</w:t>
      </w:r>
      <w:r w:rsidRPr="00BF4388">
        <w:rPr>
          <w:rFonts w:ascii="Times New Roman" w:hAnsi="Times New Roman" w:cs="Times New Roman"/>
          <w:sz w:val="20"/>
          <w:szCs w:val="20"/>
        </w:rPr>
        <w:t xml:space="preserve">) фирменное наименование (наименование), сведения об организационно-правовой форме, о месте нахождения, почт. адрес (для юр. лица), ФИО, паспортные данные, сведения о месте жительства (для физ. лица), номер телефона, адрес эл. почты; </w:t>
      </w:r>
      <w:r w:rsidR="00F85DEC" w:rsidRPr="00BF4388">
        <w:rPr>
          <w:rFonts w:ascii="Times New Roman" w:hAnsi="Times New Roman" w:cs="Times New Roman"/>
          <w:sz w:val="20"/>
          <w:szCs w:val="20"/>
        </w:rPr>
        <w:t>б</w:t>
      </w:r>
      <w:r w:rsidRPr="00BF4388">
        <w:rPr>
          <w:rFonts w:ascii="Times New Roman" w:hAnsi="Times New Roman" w:cs="Times New Roman"/>
          <w:sz w:val="20"/>
          <w:szCs w:val="20"/>
        </w:rPr>
        <w:t xml:space="preserve">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</w:t>
      </w:r>
    </w:p>
    <w:p w14:paraId="7714E603" w14:textId="77777777" w:rsidR="00622FC7" w:rsidRDefault="00D506B2" w:rsidP="00E108C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BF4388">
        <w:rPr>
          <w:rFonts w:ascii="Times New Roman" w:hAnsi="Times New Roman" w:cs="Times New Roman"/>
          <w:sz w:val="20"/>
          <w:szCs w:val="20"/>
        </w:rPr>
        <w:t>Победителем признается участник Торгов (далее – ПТ),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победителем Торгов,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</w:t>
      </w:r>
      <w:r w:rsidR="002C5135" w:rsidRPr="00BF4388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20F3EAD3" w14:textId="38B79D28" w:rsidR="00393423" w:rsidRDefault="002C5135" w:rsidP="00E108C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BF4388">
        <w:rPr>
          <w:rFonts w:ascii="Times New Roman" w:hAnsi="Times New Roman" w:cs="Times New Roman"/>
          <w:sz w:val="20"/>
          <w:szCs w:val="20"/>
        </w:rPr>
        <w:t xml:space="preserve">Проект договора купли-продажи (далее-ДКП) размещен на ЭП. ДКП заключается с ПТ в течение 5 дней с даты получения победителем торгов ДКП от КУ. Оплата – в течение 30 дней со дня подписания ДКП на спец. счет Должника: </w:t>
      </w:r>
      <w:r w:rsidR="00A43861" w:rsidRPr="00A43861">
        <w:rPr>
          <w:rFonts w:ascii="Times New Roman" w:eastAsia="Calibri" w:hAnsi="Times New Roman" w:cs="Times New Roman"/>
          <w:bCs/>
          <w:sz w:val="20"/>
          <w:szCs w:val="20"/>
        </w:rPr>
        <w:t>р/с 40702810038000153612 в ПАО Сбербанк г. Москва, БИК 044525225, к/с 30101810400000000225.</w:t>
      </w:r>
    </w:p>
    <w:p w14:paraId="7FF102DE" w14:textId="77777777" w:rsidR="00622FC7" w:rsidRPr="009C16F3" w:rsidRDefault="00622FC7" w:rsidP="00622FC7">
      <w:pPr>
        <w:ind w:firstLine="708"/>
        <w:rPr>
          <w:rFonts w:ascii="Times New Roman" w:hAnsi="Times New Roman" w:cs="Times New Roman"/>
          <w:sz w:val="20"/>
          <w:szCs w:val="20"/>
        </w:rPr>
      </w:pPr>
      <w:r w:rsidRPr="009C16F3">
        <w:rPr>
          <w:rFonts w:ascii="Times New Roman" w:hAnsi="Times New Roman" w:cs="Times New Roman"/>
          <w:sz w:val="20"/>
          <w:szCs w:val="20"/>
        </w:rPr>
        <w:t>Сделка по итогам торгов подлежит заключению с учетом положений Указа Президента РФ №81 от 01.03.2022г. «О дополнительным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</w:t>
      </w:r>
      <w:r>
        <w:rPr>
          <w:rFonts w:ascii="Times New Roman" w:hAnsi="Times New Roman" w:cs="Times New Roman"/>
          <w:sz w:val="20"/>
          <w:szCs w:val="20"/>
        </w:rPr>
        <w:t>,</w:t>
      </w:r>
      <w:r w:rsidRPr="009C16F3">
        <w:rPr>
          <w:rFonts w:ascii="Times New Roman" w:hAnsi="Times New Roman" w:cs="Times New Roman"/>
          <w:sz w:val="20"/>
          <w:szCs w:val="20"/>
        </w:rPr>
        <w:t xml:space="preserve"> несет покупатель.</w:t>
      </w:r>
    </w:p>
    <w:p w14:paraId="6647188D" w14:textId="48846B95" w:rsidR="002C5135" w:rsidRPr="00BF4388" w:rsidRDefault="002C5135" w:rsidP="006A2DB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sectPr w:rsidR="002C5135" w:rsidRPr="00BF4388" w:rsidSect="004A1564">
      <w:pgSz w:w="11906" w:h="16838"/>
      <w:pgMar w:top="709" w:right="424" w:bottom="142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7BBF"/>
    <w:rsid w:val="00014A67"/>
    <w:rsid w:val="00030F72"/>
    <w:rsid w:val="00031708"/>
    <w:rsid w:val="000462AE"/>
    <w:rsid w:val="00055867"/>
    <w:rsid w:val="00085CA7"/>
    <w:rsid w:val="000A4DD8"/>
    <w:rsid w:val="000A7BE1"/>
    <w:rsid w:val="000B09C9"/>
    <w:rsid w:val="000C66E8"/>
    <w:rsid w:val="00105FF7"/>
    <w:rsid w:val="0011040E"/>
    <w:rsid w:val="00114D1C"/>
    <w:rsid w:val="00123ACA"/>
    <w:rsid w:val="00145525"/>
    <w:rsid w:val="001718F2"/>
    <w:rsid w:val="00200F88"/>
    <w:rsid w:val="002131D3"/>
    <w:rsid w:val="00214B08"/>
    <w:rsid w:val="00257A6F"/>
    <w:rsid w:val="00286F22"/>
    <w:rsid w:val="002B61A0"/>
    <w:rsid w:val="002C5135"/>
    <w:rsid w:val="002C6D67"/>
    <w:rsid w:val="002F1081"/>
    <w:rsid w:val="00325B28"/>
    <w:rsid w:val="0033029C"/>
    <w:rsid w:val="003905F7"/>
    <w:rsid w:val="00390A28"/>
    <w:rsid w:val="00393423"/>
    <w:rsid w:val="00393584"/>
    <w:rsid w:val="003B6800"/>
    <w:rsid w:val="003C33E6"/>
    <w:rsid w:val="003C5306"/>
    <w:rsid w:val="003D39CF"/>
    <w:rsid w:val="004002F3"/>
    <w:rsid w:val="004156EB"/>
    <w:rsid w:val="0042297B"/>
    <w:rsid w:val="004972E2"/>
    <w:rsid w:val="004A1564"/>
    <w:rsid w:val="004D7735"/>
    <w:rsid w:val="004F04F5"/>
    <w:rsid w:val="00502508"/>
    <w:rsid w:val="00557BB0"/>
    <w:rsid w:val="00573F80"/>
    <w:rsid w:val="0058026F"/>
    <w:rsid w:val="005C0734"/>
    <w:rsid w:val="005D3232"/>
    <w:rsid w:val="005F2C2B"/>
    <w:rsid w:val="00622FC7"/>
    <w:rsid w:val="00630C18"/>
    <w:rsid w:val="00632A70"/>
    <w:rsid w:val="006369CD"/>
    <w:rsid w:val="00636C96"/>
    <w:rsid w:val="006648D2"/>
    <w:rsid w:val="00677E82"/>
    <w:rsid w:val="00692773"/>
    <w:rsid w:val="006A2DBA"/>
    <w:rsid w:val="006E2F78"/>
    <w:rsid w:val="00701EB6"/>
    <w:rsid w:val="00713A84"/>
    <w:rsid w:val="007229F6"/>
    <w:rsid w:val="00727EDA"/>
    <w:rsid w:val="007664BF"/>
    <w:rsid w:val="00774400"/>
    <w:rsid w:val="007A59FF"/>
    <w:rsid w:val="007C02CB"/>
    <w:rsid w:val="007E072A"/>
    <w:rsid w:val="007F6BC4"/>
    <w:rsid w:val="00810BA2"/>
    <w:rsid w:val="00833FD8"/>
    <w:rsid w:val="00857D5E"/>
    <w:rsid w:val="00861E76"/>
    <w:rsid w:val="00863BDF"/>
    <w:rsid w:val="00887BBF"/>
    <w:rsid w:val="008A34B6"/>
    <w:rsid w:val="008C7BE6"/>
    <w:rsid w:val="008D071D"/>
    <w:rsid w:val="008E489F"/>
    <w:rsid w:val="00906196"/>
    <w:rsid w:val="0091345E"/>
    <w:rsid w:val="00916967"/>
    <w:rsid w:val="00941286"/>
    <w:rsid w:val="00966E33"/>
    <w:rsid w:val="00984FF1"/>
    <w:rsid w:val="0098631C"/>
    <w:rsid w:val="009955C3"/>
    <w:rsid w:val="009B2614"/>
    <w:rsid w:val="009C2246"/>
    <w:rsid w:val="009C4317"/>
    <w:rsid w:val="00A01AFD"/>
    <w:rsid w:val="00A075B2"/>
    <w:rsid w:val="00A33BC8"/>
    <w:rsid w:val="00A43861"/>
    <w:rsid w:val="00A54B3A"/>
    <w:rsid w:val="00A56B83"/>
    <w:rsid w:val="00A976C4"/>
    <w:rsid w:val="00AB3F6E"/>
    <w:rsid w:val="00B0663D"/>
    <w:rsid w:val="00B17CAB"/>
    <w:rsid w:val="00B55CA3"/>
    <w:rsid w:val="00B571EC"/>
    <w:rsid w:val="00BE23E8"/>
    <w:rsid w:val="00BF407E"/>
    <w:rsid w:val="00BF4388"/>
    <w:rsid w:val="00C013C8"/>
    <w:rsid w:val="00C01540"/>
    <w:rsid w:val="00C06501"/>
    <w:rsid w:val="00C14C80"/>
    <w:rsid w:val="00C55AB1"/>
    <w:rsid w:val="00C561F5"/>
    <w:rsid w:val="00C62021"/>
    <w:rsid w:val="00C81660"/>
    <w:rsid w:val="00C92529"/>
    <w:rsid w:val="00C92BA9"/>
    <w:rsid w:val="00CA3675"/>
    <w:rsid w:val="00CC4EFE"/>
    <w:rsid w:val="00CD68E3"/>
    <w:rsid w:val="00CE14D6"/>
    <w:rsid w:val="00CF23C1"/>
    <w:rsid w:val="00CF5BC7"/>
    <w:rsid w:val="00D041D6"/>
    <w:rsid w:val="00D3382B"/>
    <w:rsid w:val="00D3723A"/>
    <w:rsid w:val="00D506B2"/>
    <w:rsid w:val="00D632E6"/>
    <w:rsid w:val="00D76EF8"/>
    <w:rsid w:val="00D87FE0"/>
    <w:rsid w:val="00DB12AB"/>
    <w:rsid w:val="00DB27BD"/>
    <w:rsid w:val="00DC4FC2"/>
    <w:rsid w:val="00DD34B7"/>
    <w:rsid w:val="00DF4235"/>
    <w:rsid w:val="00E05A2F"/>
    <w:rsid w:val="00E108C9"/>
    <w:rsid w:val="00E21827"/>
    <w:rsid w:val="00E2296E"/>
    <w:rsid w:val="00E52613"/>
    <w:rsid w:val="00E538BD"/>
    <w:rsid w:val="00E615A3"/>
    <w:rsid w:val="00E74758"/>
    <w:rsid w:val="00E756FF"/>
    <w:rsid w:val="00E85755"/>
    <w:rsid w:val="00E91CA1"/>
    <w:rsid w:val="00E92983"/>
    <w:rsid w:val="00E935C5"/>
    <w:rsid w:val="00EB512C"/>
    <w:rsid w:val="00EC6CE5"/>
    <w:rsid w:val="00ED13F6"/>
    <w:rsid w:val="00EF7532"/>
    <w:rsid w:val="00F00317"/>
    <w:rsid w:val="00F30862"/>
    <w:rsid w:val="00F3194A"/>
    <w:rsid w:val="00F32820"/>
    <w:rsid w:val="00F33876"/>
    <w:rsid w:val="00F55E97"/>
    <w:rsid w:val="00F7133C"/>
    <w:rsid w:val="00F85DEC"/>
    <w:rsid w:val="00FC21A9"/>
    <w:rsid w:val="00FC3BCA"/>
    <w:rsid w:val="00FD70D5"/>
    <w:rsid w:val="00FE2A5D"/>
    <w:rsid w:val="00FF2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98C3D5"/>
  <w15:chartTrackingRefBased/>
  <w15:docId w15:val="{DCEC2E71-2614-44FB-B7A5-E4E9E1EE7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7C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17CAB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D76EF8"/>
    <w:rPr>
      <w:color w:val="0563C1" w:themeColor="hyperlink"/>
      <w:u w:val="single"/>
    </w:rPr>
  </w:style>
  <w:style w:type="paragraph" w:styleId="a6">
    <w:name w:val="No Spacing"/>
    <w:basedOn w:val="a"/>
    <w:uiPriority w:val="1"/>
    <w:qFormat/>
    <w:rsid w:val="007C02CB"/>
    <w:pPr>
      <w:spacing w:after="0" w:line="240" w:lineRule="auto"/>
    </w:pPr>
    <w:rPr>
      <w:rFonts w:ascii="Calibri" w:hAnsi="Calibri" w:cs="Calibri"/>
    </w:rPr>
  </w:style>
  <w:style w:type="character" w:styleId="a7">
    <w:name w:val="annotation reference"/>
    <w:basedOn w:val="a0"/>
    <w:uiPriority w:val="99"/>
    <w:semiHidden/>
    <w:unhideWhenUsed/>
    <w:rsid w:val="007C02CB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C02CB"/>
    <w:pPr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C02CB"/>
    <w:rPr>
      <w:rFonts w:ascii="Times New Roman" w:hAnsi="Times New Roman" w:cs="Times New Roman"/>
      <w:sz w:val="20"/>
      <w:szCs w:val="20"/>
      <w:lang w:eastAsia="ru-RU"/>
    </w:rPr>
  </w:style>
  <w:style w:type="character" w:styleId="aa">
    <w:name w:val="Strong"/>
    <w:basedOn w:val="a0"/>
    <w:uiPriority w:val="22"/>
    <w:qFormat/>
    <w:rsid w:val="007C02CB"/>
    <w:rPr>
      <w:b/>
      <w:bCs/>
    </w:rPr>
  </w:style>
  <w:style w:type="paragraph" w:styleId="ab">
    <w:name w:val="annotation subject"/>
    <w:basedOn w:val="a8"/>
    <w:next w:val="a8"/>
    <w:link w:val="ac"/>
    <w:uiPriority w:val="99"/>
    <w:semiHidden/>
    <w:unhideWhenUsed/>
    <w:rsid w:val="00BF407E"/>
    <w:pPr>
      <w:spacing w:after="160"/>
    </w:pPr>
    <w:rPr>
      <w:rFonts w:asciiTheme="minorHAnsi" w:hAnsiTheme="minorHAnsi" w:cstheme="minorBidi"/>
      <w:b/>
      <w:bCs/>
      <w:lang w:eastAsia="en-US"/>
    </w:rPr>
  </w:style>
  <w:style w:type="character" w:customStyle="1" w:styleId="ac">
    <w:name w:val="Тема примечания Знак"/>
    <w:basedOn w:val="a9"/>
    <w:link w:val="ab"/>
    <w:uiPriority w:val="99"/>
    <w:semiHidden/>
    <w:rsid w:val="00BF407E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customStyle="1" w:styleId="ConsPlusNonformat">
    <w:name w:val="ConsPlusNonformat"/>
    <w:rsid w:val="004156E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F0031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961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2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1047</Words>
  <Characters>5968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Moscow Rad</cp:lastModifiedBy>
  <cp:revision>7</cp:revision>
  <cp:lastPrinted>2021-09-13T10:36:00Z</cp:lastPrinted>
  <dcterms:created xsi:type="dcterms:W3CDTF">2022-09-29T06:09:00Z</dcterms:created>
  <dcterms:modified xsi:type="dcterms:W3CDTF">2022-09-30T08:24:00Z</dcterms:modified>
</cp:coreProperties>
</file>