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1DB8" w14:textId="77777777" w:rsidR="00F12867" w:rsidRDefault="00F12867" w:rsidP="00F12867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>
        <w:rPr>
          <w:b/>
          <w:sz w:val="32"/>
          <w:szCs w:val="32"/>
        </w:rPr>
        <w:t>Акционерное общество «Российский аукционный дом»</w:t>
      </w:r>
    </w:p>
    <w:p w14:paraId="374E4D6D" w14:textId="330D91D4" w:rsidR="00F12867" w:rsidRDefault="00F12867" w:rsidP="00F12867">
      <w:pPr>
        <w:tabs>
          <w:tab w:val="left" w:pos="1736"/>
        </w:tabs>
        <w:jc w:val="center"/>
        <w:rPr>
          <w:b/>
          <w:bCs/>
          <w:lang w:eastAsia="ru-RU"/>
        </w:rPr>
      </w:pPr>
      <w:r>
        <w:rPr>
          <w:b/>
        </w:rPr>
        <w:t>сообщает о проведении электронного аукциона по продаже</w:t>
      </w:r>
      <w:r w:rsidR="00E82F26">
        <w:rPr>
          <w:b/>
        </w:rPr>
        <w:t xml:space="preserve"> </w:t>
      </w:r>
      <w:r w:rsidR="00C10E11">
        <w:rPr>
          <w:b/>
          <w:bCs/>
          <w:lang w:eastAsia="en-US"/>
        </w:rPr>
        <w:t>имущества</w:t>
      </w:r>
    </w:p>
    <w:p w14:paraId="51FD2D62" w14:textId="77777777" w:rsidR="00F12867" w:rsidRDefault="00F12867" w:rsidP="00F12867">
      <w:pPr>
        <w:tabs>
          <w:tab w:val="left" w:pos="1736"/>
        </w:tabs>
        <w:jc w:val="center"/>
        <w:rPr>
          <w:b/>
          <w:bCs/>
        </w:rPr>
      </w:pPr>
    </w:p>
    <w:p w14:paraId="78C2D9D2" w14:textId="280822BC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Электронный аукцион будет проводиться </w:t>
      </w:r>
      <w:bookmarkStart w:id="0" w:name="_Hlk45639478"/>
      <w:r w:rsidRPr="00454AE7">
        <w:rPr>
          <w:b/>
          <w:bCs/>
          <w:color w:val="000000"/>
        </w:rPr>
        <w:t>«</w:t>
      </w:r>
      <w:r w:rsidR="000562DF" w:rsidRPr="00454AE7">
        <w:rPr>
          <w:b/>
          <w:bCs/>
          <w:color w:val="000000"/>
        </w:rPr>
        <w:t>1</w:t>
      </w:r>
      <w:r w:rsidR="00454AE7">
        <w:rPr>
          <w:b/>
          <w:bCs/>
          <w:color w:val="000000"/>
        </w:rPr>
        <w:t>8</w:t>
      </w:r>
      <w:r w:rsidRPr="00454AE7">
        <w:rPr>
          <w:b/>
          <w:bCs/>
          <w:color w:val="000000"/>
        </w:rPr>
        <w:t>»</w:t>
      </w:r>
      <w:r w:rsidR="004148C5" w:rsidRPr="00454AE7">
        <w:rPr>
          <w:b/>
          <w:bCs/>
          <w:color w:val="000000"/>
        </w:rPr>
        <w:t xml:space="preserve"> </w:t>
      </w:r>
      <w:r w:rsidR="00454AE7">
        <w:rPr>
          <w:b/>
          <w:bCs/>
          <w:color w:val="000000"/>
        </w:rPr>
        <w:t>июля</w:t>
      </w:r>
      <w:r w:rsidRPr="00454AE7">
        <w:rPr>
          <w:b/>
          <w:bCs/>
          <w:color w:val="000000"/>
        </w:rPr>
        <w:t xml:space="preserve"> 202</w:t>
      </w:r>
      <w:r w:rsidR="00316A14" w:rsidRPr="00454AE7">
        <w:rPr>
          <w:b/>
          <w:bCs/>
          <w:color w:val="000000"/>
        </w:rPr>
        <w:t>2</w:t>
      </w:r>
      <w:r w:rsidRPr="00454AE7">
        <w:rPr>
          <w:b/>
          <w:bCs/>
          <w:color w:val="000000"/>
        </w:rPr>
        <w:t xml:space="preserve"> г</w:t>
      </w:r>
      <w:bookmarkEnd w:id="0"/>
      <w:r w:rsidRPr="00454AE7">
        <w:rPr>
          <w:b/>
          <w:bCs/>
          <w:color w:val="000000"/>
        </w:rPr>
        <w:t>. с 10:00</w:t>
      </w:r>
      <w:r w:rsidRPr="00454AE7">
        <w:rPr>
          <w:b/>
          <w:bCs/>
        </w:rPr>
        <w:t xml:space="preserve"> </w:t>
      </w:r>
    </w:p>
    <w:p w14:paraId="662B4998" w14:textId="77777777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на электронной торговой площадке АО «Российский аукционный дом» </w:t>
      </w:r>
    </w:p>
    <w:p w14:paraId="25B3333F" w14:textId="77777777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по адресу: </w:t>
      </w:r>
      <w:hyperlink r:id="rId8" w:history="1">
        <w:r w:rsidRPr="00454AE7">
          <w:rPr>
            <w:rStyle w:val="a6"/>
            <w:b/>
            <w:bCs/>
            <w:lang w:val="en-US"/>
          </w:rPr>
          <w:t>www</w:t>
        </w:r>
        <w:r w:rsidRPr="00454AE7">
          <w:rPr>
            <w:rStyle w:val="a6"/>
            <w:b/>
            <w:bCs/>
          </w:rPr>
          <w:t>.</w:t>
        </w:r>
        <w:r w:rsidRPr="00454AE7">
          <w:rPr>
            <w:rStyle w:val="a6"/>
            <w:b/>
            <w:bCs/>
            <w:lang w:val="en-US"/>
          </w:rPr>
          <w:t>lot</w:t>
        </w:r>
        <w:r w:rsidRPr="00454AE7">
          <w:rPr>
            <w:rStyle w:val="a6"/>
            <w:b/>
            <w:bCs/>
          </w:rPr>
          <w:t>-</w:t>
        </w:r>
        <w:r w:rsidRPr="00454AE7">
          <w:rPr>
            <w:rStyle w:val="a6"/>
            <w:b/>
            <w:bCs/>
            <w:lang w:val="en-US"/>
          </w:rPr>
          <w:t>online</w:t>
        </w:r>
        <w:r w:rsidRPr="00454AE7">
          <w:rPr>
            <w:rStyle w:val="a6"/>
            <w:b/>
            <w:bCs/>
          </w:rPr>
          <w:t>.</w:t>
        </w:r>
        <w:r w:rsidRPr="00454AE7">
          <w:rPr>
            <w:rStyle w:val="a6"/>
            <w:b/>
            <w:bCs/>
            <w:lang w:val="en-US"/>
          </w:rPr>
          <w:t>ru</w:t>
        </w:r>
      </w:hyperlink>
    </w:p>
    <w:p w14:paraId="66C1C85C" w14:textId="77777777" w:rsidR="00F12867" w:rsidRPr="00454AE7" w:rsidRDefault="00F12867" w:rsidP="00F12867">
      <w:pPr>
        <w:jc w:val="center"/>
        <w:rPr>
          <w:b/>
          <w:bCs/>
        </w:rPr>
      </w:pPr>
    </w:p>
    <w:p w14:paraId="33304E69" w14:textId="77777777" w:rsidR="00F12867" w:rsidRPr="00454AE7" w:rsidRDefault="00F12867" w:rsidP="00F12867">
      <w:pPr>
        <w:jc w:val="center"/>
        <w:rPr>
          <w:bCs/>
        </w:rPr>
      </w:pPr>
      <w:r w:rsidRPr="00454AE7">
        <w:rPr>
          <w:bCs/>
        </w:rPr>
        <w:t>Организатор торгов – АО «Российский аукционный дом»</w:t>
      </w:r>
    </w:p>
    <w:p w14:paraId="5F3CD594" w14:textId="77777777" w:rsidR="00F12867" w:rsidRPr="00454AE7" w:rsidRDefault="00F12867" w:rsidP="00F12867">
      <w:pPr>
        <w:jc w:val="center"/>
        <w:rPr>
          <w:b/>
          <w:bCs/>
        </w:rPr>
      </w:pPr>
    </w:p>
    <w:p w14:paraId="3BDA7AE3" w14:textId="41A1853D" w:rsidR="00F12867" w:rsidRPr="00454AE7" w:rsidRDefault="00F12867" w:rsidP="00F12867">
      <w:pPr>
        <w:jc w:val="center"/>
        <w:rPr>
          <w:bCs/>
          <w:color w:val="000000"/>
        </w:rPr>
      </w:pPr>
      <w:r w:rsidRPr="00454AE7">
        <w:rPr>
          <w:b/>
        </w:rPr>
        <w:t>Прием заявок</w:t>
      </w:r>
      <w:r w:rsidRPr="00454AE7">
        <w:rPr>
          <w:bCs/>
        </w:rPr>
        <w:t xml:space="preserve"> с «</w:t>
      </w:r>
      <w:r w:rsidR="004F208D" w:rsidRPr="00454AE7">
        <w:rPr>
          <w:bCs/>
        </w:rPr>
        <w:t>0</w:t>
      </w:r>
      <w:r w:rsidR="00454AE7">
        <w:rPr>
          <w:bCs/>
        </w:rPr>
        <w:t>8</w:t>
      </w:r>
      <w:r w:rsidRPr="00454AE7">
        <w:rPr>
          <w:bCs/>
        </w:rPr>
        <w:t xml:space="preserve">» </w:t>
      </w:r>
      <w:r w:rsidR="00454AE7">
        <w:rPr>
          <w:bCs/>
        </w:rPr>
        <w:t>июня</w:t>
      </w:r>
      <w:r w:rsidRPr="00454AE7">
        <w:rPr>
          <w:bCs/>
        </w:rPr>
        <w:t xml:space="preserve"> 202</w:t>
      </w:r>
      <w:r w:rsidR="00316A14" w:rsidRPr="00454AE7">
        <w:rPr>
          <w:bCs/>
        </w:rPr>
        <w:t>2</w:t>
      </w:r>
      <w:r w:rsidRPr="00454AE7">
        <w:rPr>
          <w:bCs/>
        </w:rPr>
        <w:t xml:space="preserve"> г. с </w:t>
      </w:r>
      <w:r w:rsidR="007B3F35" w:rsidRPr="00454AE7">
        <w:rPr>
          <w:bCs/>
        </w:rPr>
        <w:t>09</w:t>
      </w:r>
      <w:r w:rsidRPr="00454AE7">
        <w:rPr>
          <w:bCs/>
        </w:rPr>
        <w:t xml:space="preserve">:00 </w:t>
      </w:r>
      <w:r w:rsidRPr="00454AE7">
        <w:rPr>
          <w:bCs/>
          <w:color w:val="000000"/>
        </w:rPr>
        <w:t>по «</w:t>
      </w:r>
      <w:r w:rsidR="00454AE7">
        <w:rPr>
          <w:bCs/>
          <w:color w:val="000000"/>
        </w:rPr>
        <w:t>15</w:t>
      </w:r>
      <w:r w:rsidRPr="00454AE7">
        <w:rPr>
          <w:bCs/>
          <w:color w:val="000000"/>
        </w:rPr>
        <w:t xml:space="preserve">» </w:t>
      </w:r>
      <w:r w:rsidR="00454AE7">
        <w:rPr>
          <w:bCs/>
          <w:color w:val="000000"/>
        </w:rPr>
        <w:t>июля</w:t>
      </w:r>
      <w:r w:rsidRPr="00454AE7">
        <w:rPr>
          <w:bCs/>
          <w:color w:val="000000"/>
        </w:rPr>
        <w:t xml:space="preserve"> 202</w:t>
      </w:r>
      <w:r w:rsidR="00316A14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 до 1</w:t>
      </w:r>
      <w:r w:rsidR="007B3F35" w:rsidRPr="00454AE7">
        <w:rPr>
          <w:bCs/>
          <w:color w:val="000000"/>
        </w:rPr>
        <w:t>5</w:t>
      </w:r>
      <w:r w:rsidRPr="00454AE7">
        <w:rPr>
          <w:bCs/>
          <w:color w:val="000000"/>
        </w:rPr>
        <w:t>:00.</w:t>
      </w:r>
    </w:p>
    <w:p w14:paraId="47A9346D" w14:textId="6C860BD6" w:rsidR="00F12867" w:rsidRPr="00454AE7" w:rsidRDefault="00F12867" w:rsidP="00F12867">
      <w:pPr>
        <w:jc w:val="center"/>
        <w:rPr>
          <w:bCs/>
          <w:color w:val="000000"/>
        </w:rPr>
      </w:pPr>
      <w:r w:rsidRPr="00454AE7">
        <w:rPr>
          <w:b/>
          <w:color w:val="000000"/>
        </w:rPr>
        <w:t>Задаток должен поступить</w:t>
      </w:r>
      <w:r w:rsidRPr="00454AE7">
        <w:rPr>
          <w:bCs/>
          <w:color w:val="000000"/>
        </w:rPr>
        <w:t xml:space="preserve"> на счет Организатора торгов не позднее «</w:t>
      </w:r>
      <w:r w:rsidR="000562DF" w:rsidRPr="00454AE7">
        <w:rPr>
          <w:bCs/>
          <w:color w:val="000000"/>
        </w:rPr>
        <w:t>1</w:t>
      </w:r>
      <w:r w:rsidR="00454AE7">
        <w:rPr>
          <w:bCs/>
          <w:color w:val="000000"/>
        </w:rPr>
        <w:t>4</w:t>
      </w:r>
      <w:r w:rsidRPr="00454AE7">
        <w:rPr>
          <w:bCs/>
          <w:color w:val="000000"/>
        </w:rPr>
        <w:t>»</w:t>
      </w:r>
      <w:r w:rsidR="00454AE7">
        <w:rPr>
          <w:bCs/>
          <w:color w:val="000000"/>
        </w:rPr>
        <w:t xml:space="preserve"> июля</w:t>
      </w:r>
      <w:r w:rsidR="004148C5" w:rsidRPr="00454AE7">
        <w:rPr>
          <w:bCs/>
          <w:color w:val="000000"/>
        </w:rPr>
        <w:t xml:space="preserve"> </w:t>
      </w:r>
      <w:r w:rsidRPr="00454AE7">
        <w:rPr>
          <w:bCs/>
          <w:color w:val="000000"/>
        </w:rPr>
        <w:t>202</w:t>
      </w:r>
      <w:r w:rsidR="00316A14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</w:t>
      </w:r>
    </w:p>
    <w:p w14:paraId="414D0AE5" w14:textId="5DB2E859" w:rsidR="00F12867" w:rsidRDefault="00F12867" w:rsidP="00F12867">
      <w:pPr>
        <w:jc w:val="center"/>
        <w:rPr>
          <w:bCs/>
          <w:color w:val="000000"/>
        </w:rPr>
      </w:pPr>
      <w:r w:rsidRPr="00454AE7">
        <w:rPr>
          <w:b/>
          <w:color w:val="000000"/>
        </w:rPr>
        <w:t>Допуск претендентов</w:t>
      </w:r>
      <w:r w:rsidRPr="00454AE7">
        <w:rPr>
          <w:bCs/>
          <w:color w:val="000000"/>
        </w:rPr>
        <w:t xml:space="preserve"> к аукциону осуществляется «</w:t>
      </w:r>
      <w:r w:rsidR="000562DF" w:rsidRPr="00454AE7">
        <w:rPr>
          <w:bCs/>
          <w:color w:val="000000"/>
        </w:rPr>
        <w:t>1</w:t>
      </w:r>
      <w:r w:rsidR="00454AE7">
        <w:rPr>
          <w:bCs/>
          <w:color w:val="000000"/>
        </w:rPr>
        <w:t>5</w:t>
      </w:r>
      <w:r w:rsidRPr="00454AE7">
        <w:rPr>
          <w:bCs/>
          <w:color w:val="000000"/>
        </w:rPr>
        <w:t xml:space="preserve">» </w:t>
      </w:r>
      <w:r w:rsidR="00454AE7">
        <w:rPr>
          <w:bCs/>
          <w:color w:val="000000"/>
        </w:rPr>
        <w:t>июля</w:t>
      </w:r>
      <w:r w:rsidRPr="00454AE7">
        <w:rPr>
          <w:bCs/>
          <w:color w:val="000000"/>
        </w:rPr>
        <w:t xml:space="preserve"> 202</w:t>
      </w:r>
      <w:r w:rsidR="00A13A4C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 в 1</w:t>
      </w:r>
      <w:r w:rsidR="0074076C" w:rsidRPr="00454AE7">
        <w:rPr>
          <w:bCs/>
          <w:color w:val="000000"/>
        </w:rPr>
        <w:t>7</w:t>
      </w:r>
      <w:r w:rsidR="00C87FBC" w:rsidRPr="00454AE7">
        <w:rPr>
          <w:bCs/>
          <w:color w:val="000000"/>
        </w:rPr>
        <w:t>:</w:t>
      </w:r>
      <w:r w:rsidRPr="00454AE7">
        <w:rPr>
          <w:bCs/>
          <w:color w:val="000000"/>
        </w:rPr>
        <w:t>00.</w:t>
      </w:r>
    </w:p>
    <w:p w14:paraId="43A7D01A" w14:textId="77777777" w:rsidR="00F12867" w:rsidRDefault="00F12867" w:rsidP="00F12867">
      <w:pPr>
        <w:jc w:val="center"/>
        <w:rPr>
          <w:bCs/>
        </w:rPr>
      </w:pPr>
    </w:p>
    <w:p w14:paraId="17E75847" w14:textId="77777777" w:rsidR="00F12867" w:rsidRDefault="00F12867" w:rsidP="00F1286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213265AD" w14:textId="77777777" w:rsidR="00F12867" w:rsidRDefault="00F12867" w:rsidP="00F1286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735512" w14:textId="77777777" w:rsidR="00F12867" w:rsidRDefault="00F12867" w:rsidP="00F12867">
      <w:pPr>
        <w:jc w:val="center"/>
        <w:rPr>
          <w:b/>
          <w:bCs/>
        </w:rPr>
      </w:pPr>
    </w:p>
    <w:p w14:paraId="5493685B" w14:textId="77777777" w:rsidR="00F12867" w:rsidRDefault="00F12867" w:rsidP="00F12867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объектов («английский» аукцион).</w:t>
      </w:r>
    </w:p>
    <w:p w14:paraId="36175C93" w14:textId="77777777" w:rsidR="00F12867" w:rsidRDefault="00F12867" w:rsidP="00F12867">
      <w:pPr>
        <w:jc w:val="center"/>
        <w:rPr>
          <w:b/>
          <w:bCs/>
        </w:rPr>
      </w:pPr>
    </w:p>
    <w:p w14:paraId="3947545C" w14:textId="53F0F644" w:rsidR="00F12867" w:rsidRDefault="00F12867" w:rsidP="00F12867">
      <w:pPr>
        <w:jc w:val="center"/>
        <w:rPr>
          <w:b/>
        </w:rPr>
      </w:pPr>
      <w:r>
        <w:rPr>
          <w:b/>
        </w:rPr>
        <w:t>Телефон для справок: +</w:t>
      </w:r>
      <w:r w:rsidR="007B3F35">
        <w:rPr>
          <w:b/>
        </w:rPr>
        <w:t>7</w:t>
      </w:r>
      <w:r w:rsidR="007B3F35" w:rsidRPr="007B3F35">
        <w:rPr>
          <w:b/>
        </w:rPr>
        <w:t xml:space="preserve"> (927) 208-21-43</w:t>
      </w:r>
      <w:r>
        <w:rPr>
          <w:b/>
        </w:rPr>
        <w:t>; +</w:t>
      </w:r>
      <w:r w:rsidR="007B3F35">
        <w:rPr>
          <w:b/>
        </w:rPr>
        <w:t>7</w:t>
      </w:r>
      <w:r w:rsidR="007B3F35" w:rsidRPr="007B3F35">
        <w:rPr>
          <w:b/>
        </w:rPr>
        <w:t xml:space="preserve"> (927) 208-</w:t>
      </w:r>
      <w:r w:rsidR="007B3F35">
        <w:rPr>
          <w:b/>
        </w:rPr>
        <w:t>15</w:t>
      </w:r>
      <w:r w:rsidR="007B3F35" w:rsidRPr="007B3F35">
        <w:rPr>
          <w:b/>
        </w:rPr>
        <w:t>-</w:t>
      </w:r>
      <w:r w:rsidR="007B3F35">
        <w:rPr>
          <w:b/>
        </w:rPr>
        <w:t>34</w:t>
      </w:r>
    </w:p>
    <w:p w14:paraId="007C28EA" w14:textId="77777777" w:rsidR="00F12867" w:rsidRDefault="00F12867" w:rsidP="00F12867">
      <w:pPr>
        <w:jc w:val="both"/>
      </w:pPr>
    </w:p>
    <w:p w14:paraId="363A442B" w14:textId="53EE077E" w:rsidR="00F12867" w:rsidRDefault="00F12867" w:rsidP="00F12867">
      <w:pPr>
        <w:ind w:firstLine="708"/>
        <w:jc w:val="both"/>
      </w:pPr>
      <w:r>
        <w:t xml:space="preserve">Имущество принадлежит на праве </w:t>
      </w:r>
      <w:r>
        <w:rPr>
          <w:bCs/>
        </w:rPr>
        <w:t>собственности</w:t>
      </w:r>
      <w:r w:rsidR="008349C4">
        <w:rPr>
          <w:bCs/>
        </w:rPr>
        <w:t xml:space="preserve"> физического лица</w:t>
      </w:r>
      <w:r>
        <w:rPr>
          <w:bCs/>
        </w:rPr>
        <w:t xml:space="preserve"> (далее - </w:t>
      </w:r>
      <w:r w:rsidRPr="004148C5">
        <w:t>Продав</w:t>
      </w:r>
      <w:r w:rsidR="00CA09FA">
        <w:t>ец</w:t>
      </w:r>
      <w:r w:rsidRPr="004148C5">
        <w:t>) и</w:t>
      </w:r>
      <w:r>
        <w:t xml:space="preserve"> прода</w:t>
      </w:r>
      <w:r w:rsidR="00CA09FA">
        <w:t>е</w:t>
      </w:r>
      <w:r>
        <w:t xml:space="preserve">тся в соответствии с Договором поручения. </w:t>
      </w:r>
    </w:p>
    <w:p w14:paraId="454197F1" w14:textId="77777777" w:rsidR="00E55B0A" w:rsidRPr="00683CF0" w:rsidRDefault="00E55B0A" w:rsidP="00F12867">
      <w:pPr>
        <w:ind w:firstLine="708"/>
        <w:jc w:val="both"/>
        <w:rPr>
          <w:sz w:val="10"/>
          <w:szCs w:val="10"/>
        </w:rPr>
      </w:pPr>
    </w:p>
    <w:p w14:paraId="4AE98821" w14:textId="77777777" w:rsidR="00E55B0A" w:rsidRPr="004E1E19" w:rsidRDefault="00E55B0A" w:rsidP="004E1E19">
      <w:pPr>
        <w:jc w:val="center"/>
        <w:rPr>
          <w:rFonts w:cs="Times New Roman"/>
          <w:b/>
          <w:kern w:val="2"/>
          <w:u w:val="single"/>
        </w:rPr>
      </w:pPr>
      <w:r w:rsidRPr="004E1E19">
        <w:rPr>
          <w:rFonts w:cs="Times New Roman"/>
          <w:b/>
          <w:kern w:val="2"/>
          <w:u w:val="single"/>
        </w:rPr>
        <w:t>Лот №1:</w:t>
      </w:r>
    </w:p>
    <w:p w14:paraId="333598E3" w14:textId="1E2C8CC4" w:rsidR="00D93F46" w:rsidRPr="004E1E19" w:rsidRDefault="006177C0" w:rsidP="004E1E19">
      <w:pPr>
        <w:ind w:firstLine="709"/>
        <w:jc w:val="center"/>
        <w:rPr>
          <w:b/>
          <w:kern w:val="2"/>
        </w:rPr>
      </w:pPr>
      <w:r w:rsidRPr="004E1E19">
        <w:rPr>
          <w:b/>
          <w:kern w:val="2"/>
        </w:rPr>
        <w:t>Сведения об Объект</w:t>
      </w:r>
      <w:r w:rsidR="00E55B0A" w:rsidRPr="004E1E19">
        <w:rPr>
          <w:b/>
          <w:kern w:val="2"/>
        </w:rPr>
        <w:t>ах</w:t>
      </w:r>
      <w:r w:rsidRPr="004E1E19">
        <w:rPr>
          <w:b/>
          <w:kern w:val="2"/>
        </w:rPr>
        <w:t xml:space="preserve"> продажи (единым лотом):</w:t>
      </w:r>
    </w:p>
    <w:p w14:paraId="7B442E53" w14:textId="5B9B7824" w:rsidR="00454AE7" w:rsidRPr="00D41B2F" w:rsidRDefault="00454AE7" w:rsidP="00454AE7">
      <w:pPr>
        <w:pStyle w:val="ac"/>
        <w:jc w:val="both"/>
        <w:rPr>
          <w:b/>
        </w:rPr>
      </w:pPr>
      <w:r w:rsidRPr="004E1E19">
        <w:t>1</w:t>
      </w:r>
      <w:r w:rsidRPr="004E1E19">
        <w:t xml:space="preserve">) земельный участок, кадастровый номер </w:t>
      </w:r>
      <w:r w:rsidRPr="004E1E19">
        <w:rPr>
          <w:b/>
          <w:bCs/>
        </w:rPr>
        <w:t>45:19:010301:160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2 818 000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Курганская область, Частоозерский р-он, в границах реорганизованного с-за «Частоозерский», возле д. Казанцево к западу от оз. Ак-Куль</w:t>
      </w:r>
      <w:r w:rsidR="00D41B2F" w:rsidRPr="00D41B2F">
        <w:t>;</w:t>
      </w:r>
    </w:p>
    <w:p w14:paraId="29C40AD3" w14:textId="391419C3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2) земельный участок, кадастровый номер </w:t>
      </w:r>
      <w:r w:rsidRPr="004E1E19">
        <w:rPr>
          <w:b/>
          <w:bCs/>
        </w:rPr>
        <w:t>45:19:010301:181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5 190 000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область, Частоозерский р-он, с. Частоозерье, в границах бывшего совхоза «Частоозерский».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2, Площадь: 16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</w:t>
      </w:r>
      <w:r w:rsidRPr="004E1E19">
        <w:t xml:space="preserve"> Ограничения прав на земельный участок, предусмотренные статьями 56, 56.1 Земельного кодекса Российской Федерации, "Об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г. № 1170" № 1037 от 12.10.2016, срок действия: 12.04.2018</w:t>
      </w:r>
      <w:r w:rsidRPr="004E1E19">
        <w:t>;</w:t>
      </w:r>
    </w:p>
    <w:p w14:paraId="0F6B27B4" w14:textId="4097B530" w:rsidR="00454AE7" w:rsidRPr="004E1E19" w:rsidRDefault="00454AE7" w:rsidP="00454AE7">
      <w:pPr>
        <w:pStyle w:val="ac"/>
        <w:jc w:val="both"/>
      </w:pPr>
      <w:r w:rsidRPr="004E1E19">
        <w:t xml:space="preserve">3) земельный участок, кадастровый номер </w:t>
      </w:r>
      <w:r w:rsidRPr="004E1E19">
        <w:rPr>
          <w:b/>
          <w:bCs/>
        </w:rPr>
        <w:t>45:19:010501:82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4 040 000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44547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</w:t>
      </w:r>
      <w:r w:rsidRPr="004E1E19">
        <w:t xml:space="preserve"> 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29.07.2015</w:t>
      </w:r>
      <w:r w:rsidRPr="004E1E19">
        <w:t>;</w:t>
      </w:r>
    </w:p>
    <w:p w14:paraId="7FF56619" w14:textId="2C37279C" w:rsidR="00454AE7" w:rsidRPr="004E1E19" w:rsidRDefault="00454AE7" w:rsidP="00454AE7">
      <w:pPr>
        <w:pStyle w:val="ac"/>
        <w:jc w:val="both"/>
      </w:pPr>
      <w:r w:rsidRPr="004E1E19">
        <w:t xml:space="preserve">4) земельный участок, кадастровый номер </w:t>
      </w:r>
      <w:r w:rsidRPr="004E1E19">
        <w:rPr>
          <w:b/>
          <w:bCs/>
        </w:rPr>
        <w:t>45:19:010501:83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</w:t>
      </w:r>
      <w:r w:rsidRPr="004E1E19">
        <w:lastRenderedPageBreak/>
        <w:t xml:space="preserve">производства, площадь: </w:t>
      </w:r>
      <w:r w:rsidRPr="004E1E19">
        <w:rPr>
          <w:b/>
          <w:bCs/>
        </w:rPr>
        <w:t>12 020 000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</w:t>
      </w:r>
      <w:r w:rsidRPr="004E1E19">
        <w:t>;</w:t>
      </w:r>
    </w:p>
    <w:p w14:paraId="748D9EB5" w14:textId="28242EBD" w:rsidR="00454AE7" w:rsidRPr="004E1E19" w:rsidRDefault="00454AE7" w:rsidP="00454AE7">
      <w:pPr>
        <w:pStyle w:val="ac"/>
        <w:jc w:val="both"/>
      </w:pPr>
      <w:r w:rsidRPr="004E1E19">
        <w:t xml:space="preserve">5) земельный участок, кадастровый номер </w:t>
      </w:r>
      <w:r w:rsidRPr="004E1E19">
        <w:rPr>
          <w:b/>
          <w:bCs/>
        </w:rPr>
        <w:t>45:19:010501:84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4 900 000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3, Площадь: 16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 </w:t>
      </w:r>
      <w:r w:rsidRPr="004E1E19">
        <w:t>Ограничения прав на земельный участок, предусмотренные статьями 56, 56.1 Земельного кодекса Российской Федерации, "Об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г. № 1170" № 1037 от 12.10.2016, срок действия: 18.04.2018</w:t>
      </w:r>
      <w:r w:rsidRPr="004E1E19">
        <w:t>;</w:t>
      </w:r>
    </w:p>
    <w:p w14:paraId="05001D13" w14:textId="77777777" w:rsidR="00454AE7" w:rsidRPr="004E1E19" w:rsidRDefault="00454AE7" w:rsidP="00454AE7">
      <w:pPr>
        <w:pStyle w:val="ac"/>
        <w:jc w:val="both"/>
      </w:pPr>
      <w:r w:rsidRPr="004E1E19">
        <w:t xml:space="preserve">6) земельный участок, кадастровый номер </w:t>
      </w:r>
      <w:r w:rsidRPr="004E1E19">
        <w:rPr>
          <w:b/>
          <w:bCs/>
        </w:rPr>
        <w:t>45:19:010501:85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1 610 000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1170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</w:t>
      </w:r>
      <w:r w:rsidRPr="004E1E19">
        <w:t xml:space="preserve"> Ограничения прав на земельный участок, предусмотренные статьями 56, 56.1 Земельного кодекса Российской Федерации, Заявление «О внесении сведений» № 1562 от 04.12.2020, срок действия: 18.12.2020</w:t>
      </w:r>
      <w:r w:rsidRPr="004E1E19">
        <w:t>;</w:t>
      </w:r>
    </w:p>
    <w:p w14:paraId="6146ED8A" w14:textId="62DE095C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7) земельный участок, кадастровый номер </w:t>
      </w:r>
      <w:r w:rsidRPr="004E1E19">
        <w:rPr>
          <w:b/>
          <w:bCs/>
        </w:rPr>
        <w:t>45:19:010701:81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2 104 000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Курганская обл., Частоозерский р-он, в границах реорганизованного с-за «Частоозерский», к северо-западу от д. Казанцево, возле оз. Моховичок</w:t>
      </w:r>
      <w:r w:rsidRPr="004E1E19">
        <w:t>;</w:t>
      </w:r>
    </w:p>
    <w:p w14:paraId="01EDB84E" w14:textId="0821612D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8) земельный участок, кадастровый номер </w:t>
      </w:r>
      <w:r w:rsidRPr="004E1E19">
        <w:rPr>
          <w:b/>
          <w:bCs/>
        </w:rPr>
        <w:t>45:19:010701:86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1 458 000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28200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- </w:t>
      </w:r>
      <w:r w:rsidRPr="004E1E19">
        <w:t>Правила охраны электрических сетей напряжением свыше 1000 вольт № 255 от 26.03.1984, срок действия: 29.07.2015</w:t>
      </w:r>
      <w:r w:rsidRPr="004E1E19">
        <w:t>;</w:t>
      </w:r>
    </w:p>
    <w:p w14:paraId="17C43539" w14:textId="3CF0E280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9) земельный участок, кадастровый номер </w:t>
      </w:r>
      <w:r w:rsidRPr="004E1E19">
        <w:rPr>
          <w:b/>
          <w:bCs/>
        </w:rPr>
        <w:t>45:19:010703:99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7 130 000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совхоза «Спутник», «Пятисотка»</w:t>
      </w:r>
      <w:r w:rsidRPr="004E1E19">
        <w:t>;</w:t>
      </w:r>
    </w:p>
    <w:p w14:paraId="5D3A779E" w14:textId="063E45E4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10) земельный участок, кадастровый номер </w:t>
      </w:r>
      <w:r w:rsidRPr="004E1E19">
        <w:rPr>
          <w:b/>
          <w:bCs/>
        </w:rPr>
        <w:t>45:19:010703:106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9 660 000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совхоза «Спутник», урочище «За горелым колком», «Пятисотка»</w:t>
      </w:r>
      <w:r w:rsidRPr="004E1E19">
        <w:t>;</w:t>
      </w:r>
    </w:p>
    <w:p w14:paraId="0963CD1F" w14:textId="1F16C69D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11) земельный участок, кадастровый номер </w:t>
      </w:r>
      <w:r w:rsidRPr="004E1E19">
        <w:rPr>
          <w:b/>
          <w:bCs/>
        </w:rPr>
        <w:t>45:19:010703:107</w:t>
      </w:r>
      <w:r w:rsidRPr="004E1E19">
        <w:rPr>
          <w:rStyle w:val="ad"/>
          <w:sz w:val="24"/>
          <w:szCs w:val="24"/>
        </w:rPr>
        <w:t xml:space="preserve">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14 030 000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совхоза «Спутник», урочища «За Ближневым» «За кустами», вокруг болот Сергеево, Камариха, Чашевитое.</w:t>
      </w:r>
      <w:r w:rsidRPr="004E1E19">
        <w:t xml:space="preserve"> </w:t>
      </w:r>
      <w:r w:rsidRPr="004E1E19">
        <w:rPr>
          <w:rFonts w:eastAsia="Calibri"/>
          <w:lang w:eastAsia="en-US"/>
        </w:rPr>
        <w:t xml:space="preserve">Сведения о частях </w:t>
      </w:r>
      <w:r w:rsidRPr="004E1E19">
        <w:rPr>
          <w:rFonts w:eastAsia="Calibri"/>
          <w:lang w:eastAsia="en-US"/>
        </w:rPr>
        <w:lastRenderedPageBreak/>
        <w:t>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26161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</w:t>
      </w:r>
      <w:r w:rsidRPr="004E1E19">
        <w:t xml:space="preserve"> </w:t>
      </w:r>
      <w:r w:rsidRPr="004E1E19">
        <w:rPr>
          <w:rFonts w:eastAsia="Calibri"/>
          <w:lang w:eastAsia="en-US"/>
        </w:rPr>
        <w:t>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28.07.2015. Учетный номер части 2,  Площадь: 3451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</w:t>
      </w:r>
      <w:r w:rsidRPr="004E1E19">
        <w:t xml:space="preserve"> </w:t>
      </w:r>
      <w:r w:rsidRPr="004E1E19">
        <w:rPr>
          <w:rFonts w:eastAsia="Calibri"/>
          <w:lang w:eastAsia="en-US"/>
        </w:rPr>
        <w:t>Ограничения прав на земельный участок, предусмотренные статьями 56, 56.1 Земельного кодекса Российской Федерации,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№ PVD-0041/2021-1113-1 от 20.01.2021, срок действия: 21.01.2021</w:t>
      </w:r>
      <w:r w:rsidRPr="004E1E19">
        <w:rPr>
          <w:rFonts w:eastAsia="Calibri"/>
          <w:lang w:eastAsia="en-US"/>
        </w:rPr>
        <w:t>;</w:t>
      </w:r>
    </w:p>
    <w:p w14:paraId="02B1430E" w14:textId="75780EDB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12) земельный участок, кадастровый номер </w:t>
      </w:r>
      <w:r w:rsidRPr="004E1E19">
        <w:rPr>
          <w:b/>
          <w:bCs/>
        </w:rPr>
        <w:t xml:space="preserve">45:19:030101:196,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1 300 000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971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</w:t>
      </w:r>
      <w:r w:rsidRPr="004E1E19">
        <w:t xml:space="preserve"> </w:t>
      </w:r>
      <w:r w:rsidRPr="004E1E19">
        <w:rPr>
          <w:rFonts w:eastAsia="Calibri"/>
          <w:lang w:eastAsia="en-US"/>
        </w:rPr>
        <w:t>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28.07.2015.  Учетный номер части 2,  Площадь: 220132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</w:t>
      </w:r>
      <w:r w:rsidRPr="004E1E19">
        <w:t xml:space="preserve"> </w:t>
      </w:r>
      <w:r w:rsidRPr="004E1E19">
        <w:rPr>
          <w:rFonts w:eastAsia="Calibri"/>
          <w:lang w:eastAsia="en-US"/>
        </w:rPr>
        <w:t>Ограничения прав на земельный участок, предусмотренные статьями 56, 56.1 Земельного кодекса Российской Федерации,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№ PVD-0041/2021-711-1 от 15.01.2021, срок действия: 18.01.2021</w:t>
      </w:r>
      <w:r w:rsidRPr="004E1E19">
        <w:rPr>
          <w:rFonts w:eastAsia="Calibri"/>
          <w:lang w:eastAsia="en-US"/>
        </w:rPr>
        <w:t>;</w:t>
      </w:r>
    </w:p>
    <w:p w14:paraId="6566183F" w14:textId="17FDAF20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13) земельный участок, кадастровый номер </w:t>
      </w:r>
      <w:r w:rsidRPr="004E1E19">
        <w:rPr>
          <w:b/>
          <w:bCs/>
        </w:rPr>
        <w:t xml:space="preserve">45:19:030101:197,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2 030 000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</w:t>
      </w:r>
      <w:r w:rsidRPr="004E1E19">
        <w:t>;</w:t>
      </w:r>
    </w:p>
    <w:p w14:paraId="282F6A73" w14:textId="618728BE" w:rsidR="00454AE7" w:rsidRPr="004E1E19" w:rsidRDefault="00454AE7" w:rsidP="00454AE7">
      <w:pPr>
        <w:pStyle w:val="ac"/>
        <w:jc w:val="both"/>
      </w:pPr>
      <w:r w:rsidRPr="004E1E19">
        <w:t xml:space="preserve">14) земельный участок, кадастровый номер </w:t>
      </w:r>
      <w:r w:rsidRPr="004E1E19">
        <w:rPr>
          <w:b/>
          <w:bCs/>
        </w:rPr>
        <w:t xml:space="preserve">45:19:030301:189,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618 000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«им.Свердлова», у озера Кабанье.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18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</w:t>
      </w:r>
      <w:r w:rsidRPr="004E1E19">
        <w:t xml:space="preserve"> Временные. Дата истечения срока действия временного характера - 27.12.2013. </w:t>
      </w:r>
      <w:r w:rsidRPr="004E1E19">
        <w:rPr>
          <w:rFonts w:eastAsia="Calibri"/>
          <w:lang w:eastAsia="en-US"/>
        </w:rPr>
        <w:t>Учетный номер части 2, Площадь: 15556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</w:t>
      </w:r>
      <w:r w:rsidRPr="004E1E19">
        <w:t xml:space="preserve"> 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</w:t>
      </w:r>
      <w:r w:rsidRPr="004E1E19">
        <w:t>;</w:t>
      </w:r>
    </w:p>
    <w:p w14:paraId="10983AFB" w14:textId="23433F93" w:rsidR="00454AE7" w:rsidRPr="004E1E19" w:rsidRDefault="00454AE7" w:rsidP="00454AE7">
      <w:pPr>
        <w:pStyle w:val="ac"/>
        <w:jc w:val="both"/>
      </w:pPr>
      <w:r w:rsidRPr="004E1E19">
        <w:t xml:space="preserve">15) земельный участок, кадастровый номер </w:t>
      </w:r>
      <w:r w:rsidRPr="004E1E19">
        <w:rPr>
          <w:b/>
          <w:bCs/>
        </w:rPr>
        <w:t xml:space="preserve">45:19:030301:190,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5 320 000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«им.Свердлова», урочище «У зеленой ляги», вокруг ур. «Лог», к северу от оз. Барсучье.</w:t>
      </w:r>
      <w:r w:rsidR="00972712">
        <w:rPr>
          <w:lang w:val="en-US"/>
        </w:rPr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239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</w:t>
      </w:r>
      <w:r w:rsidRPr="004E1E19">
        <w:t xml:space="preserve"> Временные. Дата истечения срока действия временного характера - 27.01.2014. </w:t>
      </w:r>
      <w:r w:rsidRPr="004E1E19">
        <w:rPr>
          <w:rFonts w:eastAsia="Calibri"/>
          <w:lang w:eastAsia="en-US"/>
        </w:rPr>
        <w:t>Учетный номер части 2, Площадь: 79869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</w:t>
      </w:r>
      <w:r w:rsidRPr="004E1E19">
        <w:t xml:space="preserve"> 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</w:t>
      </w:r>
      <w:r w:rsidRPr="004E1E19">
        <w:t>;</w:t>
      </w:r>
    </w:p>
    <w:p w14:paraId="23267045" w14:textId="5E458378" w:rsidR="00454AE7" w:rsidRPr="004E1E19" w:rsidRDefault="00454AE7" w:rsidP="00454AE7">
      <w:pPr>
        <w:pStyle w:val="ac"/>
        <w:jc w:val="both"/>
      </w:pPr>
      <w:r w:rsidRPr="004E1E19">
        <w:t xml:space="preserve">16) земельный участок, кадастровый номер </w:t>
      </w:r>
      <w:r w:rsidRPr="004E1E19">
        <w:rPr>
          <w:b/>
          <w:bCs/>
        </w:rPr>
        <w:t xml:space="preserve">45:19:030301:191,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6 500 000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Россия, Курганская обл., Частоозерский р-он, в границах реорганизованного к-за «им.Свердлова», </w:t>
      </w:r>
      <w:r w:rsidRPr="004E1E19">
        <w:lastRenderedPageBreak/>
        <w:t>между оз. Кабанье, Травное, Поганое.</w:t>
      </w:r>
      <w:r w:rsidRPr="00AB3A48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460 м</w:t>
      </w:r>
      <w:r w:rsidRPr="004E1E19">
        <w:rPr>
          <w:rFonts w:eastAsia="Calibri"/>
          <w:vertAlign w:val="superscript"/>
          <w:lang w:eastAsia="en-US"/>
        </w:rPr>
        <w:t>2</w:t>
      </w:r>
      <w:r w:rsidRPr="004E1E19">
        <w:rPr>
          <w:rFonts w:eastAsia="Calibri"/>
          <w:lang w:eastAsia="en-US"/>
        </w:rPr>
        <w:t xml:space="preserve"> -</w:t>
      </w:r>
      <w:r w:rsidRPr="004E1E19">
        <w:t xml:space="preserve"> Временные. Дата истечения срока действия временного характера - 27.01.2014. </w:t>
      </w:r>
      <w:r w:rsidRPr="004E1E19">
        <w:rPr>
          <w:rFonts w:eastAsia="Calibri"/>
          <w:lang w:eastAsia="en-US"/>
        </w:rPr>
        <w:t>Учетный номер части 3, Площадь: 16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</w:t>
      </w:r>
      <w:r w:rsidRPr="004E1E19">
        <w:t xml:space="preserve"> Ограничения прав на земельный участок, предусмотренные статьями 56, 56.1 Земельного кодекса Российской Федерации, "Об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г. № 1170" № 1037 от 12.10.2016, срок действия: 19.04.2018</w:t>
      </w:r>
      <w:r w:rsidRPr="004E1E19">
        <w:t>;</w:t>
      </w:r>
    </w:p>
    <w:p w14:paraId="696F85EE" w14:textId="300418D2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17) земельный участок, кадастровый номер </w:t>
      </w:r>
      <w:r w:rsidRPr="004E1E19">
        <w:rPr>
          <w:b/>
          <w:bCs/>
        </w:rPr>
        <w:t xml:space="preserve">45:19:030301:197,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1 320 000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39914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</w:t>
      </w:r>
      <w:r w:rsidRPr="004E1E19">
        <w:t xml:space="preserve"> </w:t>
      </w:r>
      <w:r w:rsidRPr="004E1E19">
        <w:rPr>
          <w:rFonts w:eastAsia="Calibri"/>
          <w:lang w:eastAsia="en-US"/>
        </w:rPr>
        <w:t>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</w:t>
      </w:r>
      <w:r w:rsidRPr="004E1E19">
        <w:rPr>
          <w:rFonts w:eastAsia="Calibri"/>
          <w:lang w:eastAsia="en-US"/>
        </w:rPr>
        <w:t>;</w:t>
      </w:r>
    </w:p>
    <w:p w14:paraId="7671F597" w14:textId="1932F3E4" w:rsidR="00454AE7" w:rsidRPr="00AB3A48" w:rsidRDefault="00454AE7" w:rsidP="00454AE7">
      <w:pPr>
        <w:pStyle w:val="ac"/>
        <w:jc w:val="both"/>
        <w:rPr>
          <w:b/>
        </w:rPr>
      </w:pPr>
      <w:r w:rsidRPr="004E1E19">
        <w:t xml:space="preserve">18) земельный участок, кадастровый номер </w:t>
      </w:r>
      <w:r w:rsidRPr="004E1E19">
        <w:rPr>
          <w:b/>
          <w:bCs/>
        </w:rPr>
        <w:t xml:space="preserve">45:19:030302:110,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6 230 000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«им.Свердлова», урочища «За савиновым», «Филихино», к востоку от оз. Поганое</w:t>
      </w:r>
      <w:r w:rsidRPr="00AB3A48">
        <w:t>;</w:t>
      </w:r>
    </w:p>
    <w:p w14:paraId="0CE7A4E9" w14:textId="52C336C3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19) земельный участок, кадастровый номер </w:t>
      </w:r>
      <w:r w:rsidRPr="004E1E19">
        <w:rPr>
          <w:b/>
          <w:bCs/>
        </w:rPr>
        <w:t xml:space="preserve">45:19:030302:111,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11 600 000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«им.Свердлова», урочище «У горелого», «У волчьего», возле оз. Панино, к югу от бол. Кондратьево</w:t>
      </w:r>
      <w:r w:rsidRPr="004E1E19">
        <w:t>;</w:t>
      </w:r>
    </w:p>
    <w:p w14:paraId="2DAE2648" w14:textId="2618B4E0" w:rsidR="00454AE7" w:rsidRPr="00AB3A48" w:rsidRDefault="00454AE7" w:rsidP="00454AE7">
      <w:pPr>
        <w:pStyle w:val="ac"/>
        <w:jc w:val="both"/>
      </w:pPr>
      <w:r w:rsidRPr="004E1E19">
        <w:t xml:space="preserve">20) земельный участок, кадастровый номер </w:t>
      </w:r>
      <w:r w:rsidRPr="004E1E19">
        <w:rPr>
          <w:b/>
          <w:bCs/>
        </w:rPr>
        <w:t xml:space="preserve">45:19:030302:118,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3 950 000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Курганская обл., Частоозерский р-он, в границах реорганизованного колхоза «им.Свердлова», вокруг оз. Харламово, оз. Моховое</w:t>
      </w:r>
      <w:r w:rsidRPr="00AB3A48">
        <w:t>;</w:t>
      </w:r>
    </w:p>
    <w:p w14:paraId="3F466F7D" w14:textId="5ECC2A5A" w:rsidR="00454AE7" w:rsidRPr="004E1E19" w:rsidRDefault="00454AE7" w:rsidP="00454AE7">
      <w:pPr>
        <w:pStyle w:val="ac"/>
        <w:jc w:val="both"/>
      </w:pPr>
      <w:r w:rsidRPr="004E1E19">
        <w:t xml:space="preserve">21) земельный участок, кадастровый номер </w:t>
      </w:r>
      <w:r w:rsidRPr="004E1E19">
        <w:rPr>
          <w:b/>
          <w:bCs/>
        </w:rPr>
        <w:t xml:space="preserve">45:19:030302:123,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3 750 000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Частоозерье, в границах бывшего совхоза «Частоозерский».</w:t>
      </w:r>
      <w:r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32652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</w:t>
      </w:r>
      <w:r w:rsidRPr="004E1E19">
        <w:t xml:space="preserve"> 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28.07.2015. </w:t>
      </w:r>
      <w:r w:rsidRPr="004E1E19">
        <w:rPr>
          <w:rFonts w:eastAsia="Calibri"/>
          <w:lang w:eastAsia="en-US"/>
        </w:rPr>
        <w:t>Учетный номер части 2, Площадь: 9326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</w:t>
      </w:r>
      <w:r w:rsidRPr="004E1E19">
        <w:t xml:space="preserve"> </w:t>
      </w:r>
      <w:r w:rsidRPr="004E1E19">
        <w:rPr>
          <w:rFonts w:eastAsia="Calibri"/>
          <w:lang w:eastAsia="en-US"/>
        </w:rPr>
        <w:t>Ограничения прав на земельный участок, предусмотренные статьями 56, 56.1 Земельного кодекса Российской Федерации, Заявление "О внесении сведений" № 1562 от 04.12.2020, срок действия: 17.12.2020</w:t>
      </w:r>
      <w:r w:rsidRPr="004E1E19">
        <w:rPr>
          <w:rFonts w:eastAsia="Calibri"/>
          <w:lang w:eastAsia="en-US"/>
        </w:rPr>
        <w:t>;</w:t>
      </w:r>
    </w:p>
    <w:p w14:paraId="0C2FEE2C" w14:textId="50E0E55E" w:rsidR="00454AE7" w:rsidRPr="00AB3A48" w:rsidRDefault="00454AE7" w:rsidP="00454AE7">
      <w:pPr>
        <w:pStyle w:val="ac"/>
        <w:jc w:val="both"/>
      </w:pPr>
      <w:r w:rsidRPr="004E1E19">
        <w:t xml:space="preserve">22) земельный участок, кадастровый номер </w:t>
      </w:r>
      <w:r w:rsidRPr="004E1E19">
        <w:rPr>
          <w:b/>
          <w:bCs/>
        </w:rPr>
        <w:t xml:space="preserve">45:19:031401:64,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4E1E19">
        <w:rPr>
          <w:b/>
          <w:bCs/>
        </w:rPr>
        <w:t>3 330 000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«им.Свердлова», урочище «Первый остров», между оз. Горьковатое и оз. Мартыново</w:t>
      </w:r>
      <w:r w:rsidR="00AB3A48" w:rsidRPr="00AB3A48">
        <w:t>;</w:t>
      </w:r>
    </w:p>
    <w:p w14:paraId="25D0C6B5" w14:textId="2481E3B8" w:rsidR="00454AE7" w:rsidRPr="004E1E19" w:rsidRDefault="00454AE7" w:rsidP="00454AE7">
      <w:pPr>
        <w:pStyle w:val="ac"/>
        <w:jc w:val="both"/>
        <w:rPr>
          <w:b/>
        </w:rPr>
      </w:pPr>
      <w:r w:rsidRPr="004E1E19">
        <w:t xml:space="preserve">23) земельный участок, кадастровый номер </w:t>
      </w:r>
      <w:r w:rsidRPr="004E1E19">
        <w:rPr>
          <w:b/>
          <w:bCs/>
        </w:rPr>
        <w:t xml:space="preserve">45:19:031401:69, </w:t>
      </w:r>
      <w:r w:rsidRPr="004E1E19">
        <w:t xml:space="preserve">категория земель: --,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 xml:space="preserve">4 550 000 </w:t>
      </w:r>
      <w:r w:rsidRPr="004E1E19">
        <w:t xml:space="preserve">кв.м, расположенный по адресу: установлено относительно ориентира, расположенного в границах участка. Почтовый адрес </w:t>
      </w:r>
      <w:r w:rsidRPr="004E1E19">
        <w:lastRenderedPageBreak/>
        <w:t>ориентира: Россия, Курганская обл., Частоозерский р-он, с. Новотроицкое, в границах реорганизованного к-за «им.Свердлова»</w:t>
      </w:r>
      <w:r w:rsidR="00E80BB4" w:rsidRPr="004E1E19">
        <w:t>;</w:t>
      </w:r>
    </w:p>
    <w:p w14:paraId="71DB84DE" w14:textId="5E99F0DA" w:rsidR="00454AE7" w:rsidRPr="004E1E19" w:rsidRDefault="00454AE7" w:rsidP="00454AE7">
      <w:pPr>
        <w:pStyle w:val="ac"/>
        <w:jc w:val="both"/>
      </w:pPr>
      <w:r w:rsidRPr="004E1E19">
        <w:t xml:space="preserve">24) земельный участок, кадастровый номер </w:t>
      </w:r>
      <w:r w:rsidRPr="004E1E19">
        <w:rPr>
          <w:b/>
          <w:bCs/>
        </w:rPr>
        <w:t xml:space="preserve">45:19:031403:87,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9 104 000</w:t>
      </w:r>
      <w:r w:rsidRPr="004E1E19">
        <w:t xml:space="preserve"> кв.м, расположенный по адресу: установлено относительно ориентира, расположенного в границах участка. Ориентир урочище. Почтовый адрес ориентира: Россия, Курганская обл., Частоозерский р-он, в границах реорганизованного колхоза «им.Свердлова», урочища «Копылово», «Забоев Остров», вокруг оз. Коньга.</w:t>
      </w:r>
      <w:r w:rsidR="00E80BB4"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3, Площадь: 83132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 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</w:t>
      </w:r>
      <w:r w:rsidR="00E80BB4" w:rsidRPr="004E1E19">
        <w:rPr>
          <w:rFonts w:eastAsia="Calibri"/>
          <w:lang w:eastAsia="en-US"/>
        </w:rPr>
        <w:t>;</w:t>
      </w:r>
    </w:p>
    <w:p w14:paraId="47539E03" w14:textId="3CFDECD6" w:rsidR="00454AE7" w:rsidRPr="004E1E19" w:rsidRDefault="00454AE7" w:rsidP="00454AE7">
      <w:pPr>
        <w:pStyle w:val="ac"/>
        <w:jc w:val="both"/>
      </w:pPr>
      <w:r w:rsidRPr="004E1E19">
        <w:t xml:space="preserve">25) земельный участок, кадастровый номер </w:t>
      </w:r>
      <w:r w:rsidRPr="004E1E19">
        <w:rPr>
          <w:b/>
          <w:bCs/>
        </w:rPr>
        <w:t xml:space="preserve">45:19:031403:90,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8 800 000</w:t>
      </w:r>
      <w:r w:rsidRPr="004E1E19">
        <w:t xml:space="preserve"> кв.</w:t>
      </w:r>
      <w:r w:rsidR="00742122" w:rsidRPr="00742122">
        <w:t xml:space="preserve"> </w:t>
      </w:r>
      <w:r w:rsidRPr="004E1E19">
        <w:t>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Новотроицкое, в границах реорганизованного к-за им.Свердлова.</w:t>
      </w:r>
      <w:r w:rsidR="00E80BB4"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85548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>- 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</w:t>
      </w:r>
      <w:r w:rsidR="00E80BB4" w:rsidRPr="004E1E19">
        <w:rPr>
          <w:rFonts w:eastAsia="Calibri"/>
          <w:lang w:eastAsia="en-US"/>
        </w:rPr>
        <w:t>;</w:t>
      </w:r>
    </w:p>
    <w:p w14:paraId="08ED2B5E" w14:textId="48923044" w:rsidR="00454AE7" w:rsidRPr="004E1E19" w:rsidRDefault="00454AE7" w:rsidP="00454AE7">
      <w:pPr>
        <w:pStyle w:val="ac"/>
        <w:jc w:val="both"/>
      </w:pPr>
      <w:r w:rsidRPr="004E1E19">
        <w:t xml:space="preserve">26) земельный участок, кадастровый номер </w:t>
      </w:r>
      <w:r w:rsidRPr="004E1E19">
        <w:rPr>
          <w:b/>
          <w:bCs/>
        </w:rPr>
        <w:t xml:space="preserve">45:19:031403:91, </w:t>
      </w:r>
      <w:r w:rsidRPr="004E1E19"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4E1E19">
        <w:rPr>
          <w:b/>
          <w:bCs/>
        </w:rPr>
        <w:t>3 556 000</w:t>
      </w:r>
      <w:r w:rsidRPr="004E1E19">
        <w:t xml:space="preserve"> кв.</w:t>
      </w:r>
      <w:r w:rsidR="00742122" w:rsidRPr="00742122">
        <w:t xml:space="preserve"> </w:t>
      </w:r>
      <w:r w:rsidRPr="004E1E19">
        <w:t>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Новотроицкое, в границах реорганизованного к-за им.Свердлова.</w:t>
      </w:r>
      <w:r w:rsidR="00E80BB4" w:rsidRPr="004E1E19">
        <w:t xml:space="preserve"> </w:t>
      </w:r>
      <w:r w:rsidRPr="004E1E19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3536 м</w:t>
      </w:r>
      <w:r w:rsidRPr="004E1E19">
        <w:rPr>
          <w:rFonts w:eastAsia="Calibri"/>
          <w:vertAlign w:val="superscript"/>
          <w:lang w:eastAsia="en-US"/>
        </w:rPr>
        <w:t xml:space="preserve">2 </w:t>
      </w:r>
      <w:r w:rsidRPr="004E1E19">
        <w:rPr>
          <w:rFonts w:eastAsia="Calibri"/>
          <w:lang w:eastAsia="en-US"/>
        </w:rPr>
        <w:t xml:space="preserve"> - </w:t>
      </w:r>
      <w:r w:rsidRPr="004E1E19">
        <w:t>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28.07.2015.</w:t>
      </w:r>
    </w:p>
    <w:p w14:paraId="1E60028D" w14:textId="77777777" w:rsidR="00E55B0A" w:rsidRDefault="00E55B0A" w:rsidP="006177C0">
      <w:pPr>
        <w:jc w:val="both"/>
      </w:pPr>
    </w:p>
    <w:p w14:paraId="635D11BC" w14:textId="7EB90C9F" w:rsidR="00C866CD" w:rsidRDefault="00C866CD" w:rsidP="00C866CD">
      <w:pPr>
        <w:jc w:val="center"/>
        <w:rPr>
          <w:rFonts w:cs="Times New Roman"/>
          <w:b/>
          <w:bCs/>
          <w:kern w:val="0"/>
        </w:rPr>
      </w:pPr>
      <w:r>
        <w:rPr>
          <w:b/>
          <w:bCs/>
          <w:lang w:eastAsia="en-US"/>
        </w:rPr>
        <w:t xml:space="preserve">Начальная цена Лота №1 – </w:t>
      </w:r>
      <w:r w:rsidR="004E1E19" w:rsidRPr="004E1E19">
        <w:rPr>
          <w:b/>
        </w:rPr>
        <w:t xml:space="preserve">273 836 000 </w:t>
      </w:r>
      <w:r>
        <w:rPr>
          <w:b/>
          <w:bCs/>
          <w:lang w:eastAsia="en-US"/>
        </w:rPr>
        <w:t>руб.</w:t>
      </w:r>
      <w:r w:rsidR="00E55B0A">
        <w:rPr>
          <w:b/>
          <w:bCs/>
          <w:lang w:eastAsia="en-US"/>
        </w:rPr>
        <w:t xml:space="preserve"> </w:t>
      </w:r>
      <w:r w:rsidR="00316A14">
        <w:rPr>
          <w:b/>
          <w:bCs/>
          <w:lang w:eastAsia="en-US"/>
        </w:rPr>
        <w:t>0</w:t>
      </w:r>
      <w:r w:rsidR="00E55B0A">
        <w:rPr>
          <w:b/>
          <w:bCs/>
          <w:lang w:eastAsia="en-US"/>
        </w:rPr>
        <w:t>0 коп.</w:t>
      </w:r>
      <w:r>
        <w:rPr>
          <w:b/>
          <w:bCs/>
          <w:lang w:eastAsia="en-US"/>
        </w:rPr>
        <w:t xml:space="preserve">, </w:t>
      </w:r>
      <w:r w:rsidR="007C0032" w:rsidRPr="007C0032">
        <w:rPr>
          <w:b/>
          <w:bCs/>
          <w:lang w:eastAsia="en-US"/>
        </w:rPr>
        <w:t>НДС не облагается</w:t>
      </w:r>
      <w:r w:rsidR="006177C0">
        <w:rPr>
          <w:b/>
          <w:bCs/>
          <w:lang w:eastAsia="en-US"/>
        </w:rPr>
        <w:t>.</w:t>
      </w:r>
    </w:p>
    <w:p w14:paraId="32A26942" w14:textId="50AA2E84" w:rsidR="00C866CD" w:rsidRDefault="00C866CD" w:rsidP="00C866CD">
      <w:pPr>
        <w:jc w:val="center"/>
        <w:rPr>
          <w:b/>
        </w:rPr>
      </w:pPr>
      <w:r>
        <w:rPr>
          <w:b/>
        </w:rPr>
        <w:t xml:space="preserve">Сумма задатка – </w:t>
      </w:r>
      <w:r w:rsidR="004E1E19" w:rsidRPr="004E1E19">
        <w:rPr>
          <w:b/>
        </w:rPr>
        <w:t xml:space="preserve">13 691 800 </w:t>
      </w:r>
      <w:r>
        <w:rPr>
          <w:b/>
        </w:rPr>
        <w:t xml:space="preserve">руб. </w:t>
      </w:r>
    </w:p>
    <w:p w14:paraId="1BACDEFF" w14:textId="4A8201B3" w:rsidR="00C866CD" w:rsidRDefault="00C866CD" w:rsidP="00C866CD">
      <w:pPr>
        <w:widowControl/>
        <w:suppressAutoHyphens w:val="0"/>
        <w:spacing w:after="160" w:line="254" w:lineRule="auto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eastAsiaTheme="minorHAnsi" w:cs="Times New Roman"/>
          <w:b/>
          <w:bCs/>
          <w:kern w:val="0"/>
          <w:lang w:eastAsia="en-US" w:bidi="ar-SA"/>
        </w:rPr>
        <w:t xml:space="preserve">Шаг аукциона – </w:t>
      </w:r>
      <w:r w:rsidR="004E1E19">
        <w:rPr>
          <w:rFonts w:eastAsiaTheme="minorHAnsi" w:cs="Times New Roman"/>
          <w:b/>
          <w:bCs/>
          <w:kern w:val="0"/>
          <w:lang w:eastAsia="en-US" w:bidi="ar-SA"/>
        </w:rPr>
        <w:t>2</w:t>
      </w:r>
      <w:r w:rsidR="00316A14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4E1E19">
        <w:rPr>
          <w:rFonts w:eastAsiaTheme="minorHAnsi" w:cs="Times New Roman"/>
          <w:b/>
          <w:bCs/>
          <w:kern w:val="0"/>
          <w:lang w:eastAsia="en-US" w:bidi="ar-SA"/>
        </w:rPr>
        <w:t>5</w:t>
      </w:r>
      <w:r w:rsidR="002929BD">
        <w:rPr>
          <w:rFonts w:eastAsiaTheme="minorHAnsi" w:cs="Times New Roman"/>
          <w:b/>
          <w:bCs/>
          <w:kern w:val="0"/>
          <w:lang w:eastAsia="en-US" w:bidi="ar-SA"/>
        </w:rPr>
        <w:t>00 000</w:t>
      </w:r>
      <w:r w:rsidR="00A503D5" w:rsidRPr="00A503D5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руб. </w:t>
      </w:r>
    </w:p>
    <w:p w14:paraId="007D512C" w14:textId="7BD9215F" w:rsidR="00B82DF3" w:rsidRDefault="006177C0" w:rsidP="00025232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6177C0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="004E1E19" w:rsidRPr="004E1E19">
        <w:t xml:space="preserve"> </w:t>
      </w:r>
      <w:r w:rsidR="004E1E19" w:rsidRP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</w:t>
      </w:r>
      <w:r w:rsid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),</w:t>
      </w:r>
      <w:r w:rsidR="004E1E19" w:rsidRPr="004E1E19">
        <w:t xml:space="preserve"> </w:t>
      </w:r>
      <w:r w:rsidR="004E1E19" w:rsidRP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указанных в описании Лота №1 настоящего информационного сообщения.</w:t>
      </w:r>
    </w:p>
    <w:p w14:paraId="6CF89169" w14:textId="030DC677" w:rsidR="00D93F46" w:rsidRPr="006A29D9" w:rsidRDefault="00D93F46" w:rsidP="00D417CF">
      <w:pPr>
        <w:ind w:firstLine="708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78983949" w14:textId="624AE16D" w:rsidR="00D93F46" w:rsidRDefault="00E358AE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  <w:r w:rsidRPr="00E358AE">
        <w:rPr>
          <w:rFonts w:eastAsia="Times New Roman" w:cs="Times New Roman"/>
          <w:bCs/>
          <w:lang w:eastAsia="ru-RU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размещенном на сайте </w:t>
      </w:r>
      <w:hyperlink r:id="rId9" w:history="1">
        <w:r w:rsidRPr="00CE01CF">
          <w:rPr>
            <w:rStyle w:val="a6"/>
            <w:rFonts w:eastAsia="Times New Roman" w:cs="Times New Roman"/>
            <w:bCs/>
            <w:lang w:eastAsia="ru-RU"/>
          </w:rPr>
          <w:t>www.lot-online.ru</w:t>
        </w:r>
      </w:hyperlink>
      <w:r w:rsidRPr="00E358AE">
        <w:rPr>
          <w:rFonts w:eastAsia="Times New Roman" w:cs="Times New Roman"/>
          <w:bCs/>
          <w:lang w:eastAsia="ru-RU"/>
        </w:rPr>
        <w:t>.</w:t>
      </w:r>
    </w:p>
    <w:p w14:paraId="6DB70D07" w14:textId="77777777" w:rsidR="007850DF" w:rsidRDefault="007850DF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</w:p>
    <w:p w14:paraId="02DAAD25" w14:textId="77777777" w:rsidR="00D93F46" w:rsidRPr="006A29D9" w:rsidRDefault="00D93F46" w:rsidP="00D93F46">
      <w:pPr>
        <w:ind w:firstLine="720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1A310F3A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6721F30C" w14:textId="77777777" w:rsidR="00D93F46" w:rsidRPr="006A29D9" w:rsidRDefault="00D93F46" w:rsidP="00D93F46">
      <w:pPr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color w:val="000000"/>
          <w:lang w:eastAsia="ru-RU"/>
        </w:rPr>
      </w:pPr>
      <w:r w:rsidRPr="006A29D9">
        <w:rPr>
          <w:rFonts w:eastAsia="Times New Roman" w:cs="Times New Roman"/>
          <w:color w:val="000000"/>
          <w:lang w:eastAsia="ru-RU"/>
        </w:rPr>
        <w:t>Принимать участие в аукционе может любое юридическое лицо независимо от организационно-</w:t>
      </w:r>
      <w:r w:rsidRPr="006A29D9">
        <w:rPr>
          <w:rFonts w:eastAsia="Times New Roman" w:cs="Times New Roman"/>
          <w:color w:val="000000"/>
          <w:lang w:eastAsia="ru-RU"/>
        </w:rPr>
        <w:lastRenderedPageBreak/>
        <w:t xml:space="preserve">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1C75EF13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73616BF7" w14:textId="77777777" w:rsidR="00D93F46" w:rsidRPr="006A29D9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7B77C82E" w14:textId="77777777" w:rsidR="00D93F46" w:rsidRPr="006A29D9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6A29D9">
          <w:rPr>
            <w:rFonts w:eastAsia="Times New Roman" w:cs="Times New Roman"/>
            <w:lang w:eastAsia="ru-RU"/>
          </w:rPr>
          <w:t>электронной подписью</w:t>
        </w:r>
      </w:hyperlink>
      <w:r w:rsidRPr="006A29D9">
        <w:rPr>
          <w:rFonts w:eastAsia="Times New Roman" w:cs="Times New Roman"/>
          <w:lang w:eastAsia="ru-RU"/>
        </w:rPr>
        <w:t xml:space="preserve"> Претендента документы.</w:t>
      </w:r>
    </w:p>
    <w:p w14:paraId="3D478AD1" w14:textId="77777777" w:rsidR="00D93F46" w:rsidRPr="006A29D9" w:rsidRDefault="00D93F46" w:rsidP="00D93F46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Документы, необходимые для участия в аукционе в электронной форме:</w:t>
      </w:r>
    </w:p>
    <w:p w14:paraId="7CA5425F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1. Заявка на участие в аукционе, проводимом в электронной форме.</w:t>
      </w:r>
    </w:p>
    <w:p w14:paraId="6AF03D8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1D757089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iCs/>
          <w:color w:val="000000"/>
          <w:lang w:eastAsia="ru-RU"/>
        </w:rPr>
      </w:pPr>
      <w:r w:rsidRPr="006A29D9">
        <w:rPr>
          <w:rFonts w:eastAsia="Times New Roman" w:cs="Times New Roman"/>
          <w:iCs/>
          <w:color w:val="000000"/>
          <w:lang w:eastAsia="ru-RU"/>
        </w:rPr>
        <w:t>2. Одновременно к заявке претенденты прилагают подписанные электронной подписью документы:</w:t>
      </w:r>
    </w:p>
    <w:p w14:paraId="3D6B016D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6A29D9">
        <w:rPr>
          <w:rFonts w:eastAsia="Times New Roman" w:cs="Times New Roman"/>
          <w:color w:val="000000"/>
          <w:lang w:eastAsia="ru-RU"/>
        </w:rPr>
        <w:t xml:space="preserve">2.1. Физические лица – копии всех листов документа, удостоверяющего личность; </w:t>
      </w:r>
    </w:p>
    <w:p w14:paraId="4D227B47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2.2. Юридические лица:</w:t>
      </w:r>
    </w:p>
    <w:p w14:paraId="3EE033FA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Учредительные документы;</w:t>
      </w:r>
    </w:p>
    <w:p w14:paraId="3A36C7DA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629DBB5A" w14:textId="07AC486C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295EA2" w14:textId="5C75D991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- Выписка из Единого государственного реестра юридических лиц, выданная не позднее, чем за </w:t>
      </w:r>
      <w:r w:rsidR="00E358AE">
        <w:rPr>
          <w:rFonts w:eastAsia="Times New Roman" w:cs="Times New Roman"/>
          <w:lang w:eastAsia="ru-RU"/>
        </w:rPr>
        <w:t>1</w:t>
      </w:r>
      <w:r w:rsidRPr="006A29D9">
        <w:rPr>
          <w:rFonts w:eastAsia="Times New Roman" w:cs="Times New Roman"/>
          <w:lang w:eastAsia="ru-RU"/>
        </w:rPr>
        <w:t xml:space="preserve"> месяц до даты подачи заявки на участие в аукционе;</w:t>
      </w:r>
    </w:p>
    <w:p w14:paraId="46205F1E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постановке на учет в налоговом органе;</w:t>
      </w:r>
    </w:p>
    <w:p w14:paraId="62EDDBD0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5A169334" w14:textId="178CC7D4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79094E">
        <w:rPr>
          <w:rFonts w:eastAsia="Times New Roman" w:cs="Times New Roman"/>
          <w:lang w:eastAsia="ru-RU"/>
        </w:rPr>
        <w:t>ов</w:t>
      </w:r>
      <w:r w:rsidRPr="006A29D9">
        <w:rPr>
          <w:rFonts w:eastAsia="Times New Roman" w:cs="Times New Roman"/>
          <w:lang w:eastAsia="ru-RU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2F1A0729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2.3. Индивидуальные предприниматели: </w:t>
      </w:r>
    </w:p>
    <w:p w14:paraId="14917E7F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Копии всех листов документа, удостоверяющего личность;</w:t>
      </w:r>
    </w:p>
    <w:p w14:paraId="2CAE965E" w14:textId="4A144BC9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внесении физического лица в Единый государственный реестр индивидуальных предпринимателей (в случае регистрации до 01.01.2017);</w:t>
      </w:r>
    </w:p>
    <w:p w14:paraId="40CB71E2" w14:textId="77630802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57DCCDDB" w14:textId="77777777" w:rsidR="00D93F46" w:rsidRPr="000C4F3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постановке на налоговый учет</w:t>
      </w:r>
      <w:r w:rsidRPr="000C4F32">
        <w:rPr>
          <w:rFonts w:eastAsia="Times New Roman" w:cs="Times New Roman"/>
          <w:lang w:eastAsia="ru-RU"/>
        </w:rPr>
        <w:t>;</w:t>
      </w:r>
    </w:p>
    <w:p w14:paraId="4CD233D5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0C4F32">
        <w:rPr>
          <w:rFonts w:eastAsia="Times New Roman" w:cs="Times New Roman"/>
          <w:lang w:eastAsia="ru-RU"/>
        </w:rPr>
        <w:t>-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</w:t>
      </w:r>
    </w:p>
    <w:p w14:paraId="371B5416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E75A470" w14:textId="77777777" w:rsidR="00D93F46" w:rsidRPr="006A29D9" w:rsidRDefault="00D93F46" w:rsidP="00D93F46">
      <w:pPr>
        <w:jc w:val="both"/>
        <w:rPr>
          <w:shd w:val="clear" w:color="auto" w:fill="FFFFFF"/>
        </w:rPr>
      </w:pPr>
      <w:r w:rsidRPr="006A29D9">
        <w:rPr>
          <w:shd w:val="clear" w:color="auto" w:fill="FFFFFF"/>
        </w:rPr>
        <w:tab/>
        <w:t>Документооборот между Претендентами/Участниками торгов и Организатором торгов осуществляется через электронную площадку в форме электронных документов либо электронных образов документов от лица, имеющего право действовать от имени Претендента/Участника торгов соответственно.</w:t>
      </w:r>
    </w:p>
    <w:p w14:paraId="72322B5C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09B65DFD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1" w:history="1"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</w:hyperlink>
      <w:r w:rsidRPr="006A29D9">
        <w:rPr>
          <w:rFonts w:eastAsia="Times New Roman" w:cs="Times New Roman"/>
          <w:lang w:eastAsia="ru-RU"/>
        </w:rPr>
        <w:t xml:space="preserve">  в разделе «карточка лота», путем </w:t>
      </w:r>
      <w:r w:rsidRPr="006A29D9">
        <w:rPr>
          <w:rFonts w:eastAsia="Times New Roman" w:cs="Times New Roman"/>
          <w:lang w:eastAsia="ru-RU"/>
        </w:rPr>
        <w:lastRenderedPageBreak/>
        <w:t xml:space="preserve">перечисления денежных средств на один из расчетных счетов </w:t>
      </w:r>
      <w:r w:rsidRPr="006A29D9">
        <w:rPr>
          <w:rFonts w:eastAsia="Times New Roman" w:cs="Times New Roman"/>
          <w:bCs/>
          <w:lang w:eastAsia="ru-RU"/>
        </w:rPr>
        <w:t>АО «Российский аукционный дом»</w:t>
      </w:r>
      <w:r w:rsidRPr="006A29D9">
        <w:rPr>
          <w:rFonts w:eastAsia="Times New Roman" w:cs="Times New Roman"/>
          <w:lang w:eastAsia="ru-RU"/>
        </w:rPr>
        <w:t xml:space="preserve"> (ИНН 7838430413, КПП 783801001):</w:t>
      </w:r>
    </w:p>
    <w:p w14:paraId="3440663D" w14:textId="77777777" w:rsidR="00D93F46" w:rsidRPr="006A29D9" w:rsidRDefault="00D93F46" w:rsidP="00D93F46">
      <w:pPr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- </w:t>
      </w:r>
      <w:r w:rsidRPr="006A29D9">
        <w:rPr>
          <w:rFonts w:eastAsia="Times New Roman" w:cs="Times New Roman"/>
          <w:b/>
          <w:lang w:eastAsia="ru-RU"/>
        </w:rPr>
        <w:t xml:space="preserve">№ 40702810855230001547 в Северо-Западном банке ПАО Сбербанк г. Санкт-Петербург, к/с 30101810500000000653, БИК 044030653; </w:t>
      </w:r>
    </w:p>
    <w:p w14:paraId="259EF5E6" w14:textId="77777777" w:rsidR="00D93F46" w:rsidRPr="006A29D9" w:rsidRDefault="00D93F46" w:rsidP="00D93F46">
      <w:pPr>
        <w:jc w:val="both"/>
        <w:rPr>
          <w:rFonts w:eastAsia="Times New Roman" w:cs="Times New Roman"/>
          <w:lang w:eastAsia="ru-RU"/>
        </w:rPr>
      </w:pPr>
      <w:r w:rsidRPr="001B7B3B">
        <w:rPr>
          <w:rFonts w:eastAsia="Times New Roman" w:cs="Times New Roman"/>
          <w:b/>
          <w:lang w:eastAsia="ru-RU"/>
        </w:rPr>
        <w:t>- № 40702810100050004773 в Ф-ЛЕ СЕВЕРО-ЗАПАДНЫЙ ПАО БАНК «ФК ОТКРЫТИЕ» г. Санкт-Петербург, к/с 30101810540300000795, БИК 044030795.</w:t>
      </w:r>
    </w:p>
    <w:p w14:paraId="5E4C33D2" w14:textId="77777777" w:rsidR="00D93F46" w:rsidRPr="006A29D9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</w:hyperlink>
      <w:r w:rsidRPr="006A29D9">
        <w:rPr>
          <w:rFonts w:eastAsia="Times New Roman" w:cs="Times New Roman"/>
          <w:lang w:eastAsia="ru-RU"/>
        </w:rPr>
        <w:t xml:space="preserve"> в разделе «карточка лота». </w:t>
      </w:r>
    </w:p>
    <w:p w14:paraId="2C6CF321" w14:textId="77777777" w:rsidR="00D93F46" w:rsidRPr="006A29D9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</w:t>
      </w:r>
    </w:p>
    <w:p w14:paraId="6AB80BC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Задаток перечисляется непосредственно стороной по договору о задатке (договору присоединения).</w:t>
      </w:r>
    </w:p>
    <w:p w14:paraId="31A8ECD8" w14:textId="29276658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платёжном поручении в части «Назначение платежа» должна содержаться ссылка на дату проведения аукциона и номер кода Лота (присвоенный электронной площадкой РАД-ххх</w:t>
      </w:r>
      <w:r w:rsidR="005653EE">
        <w:rPr>
          <w:rFonts w:eastAsia="Times New Roman" w:cs="Times New Roman"/>
          <w:lang w:eastAsia="ru-RU"/>
        </w:rPr>
        <w:t>х</w:t>
      </w:r>
      <w:r w:rsidRPr="006A29D9">
        <w:rPr>
          <w:rFonts w:eastAsia="Times New Roman" w:cs="Times New Roman"/>
          <w:lang w:eastAsia="ru-RU"/>
        </w:rPr>
        <w:t xml:space="preserve">хх). </w:t>
      </w:r>
    </w:p>
    <w:p w14:paraId="3892F79B" w14:textId="75DD5A86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Задаток служит обеспечением исполнения обязательства победителя аукциона</w:t>
      </w:r>
      <w:r w:rsidR="004E1920">
        <w:rPr>
          <w:rFonts w:eastAsia="Times New Roman" w:cs="Times New Roman"/>
          <w:lang w:eastAsia="ru-RU"/>
        </w:rPr>
        <w:t>/единственного участника аукциона</w:t>
      </w:r>
      <w:r w:rsidRPr="006A29D9">
        <w:rPr>
          <w:rFonts w:eastAsia="Times New Roman" w:cs="Times New Roman"/>
          <w:lang w:eastAsia="ru-RU"/>
        </w:rPr>
        <w:t xml:space="preserve"> по заключению договора купли-продажи. Задаток возвращается всем участникам аукциона, кроме победителя</w:t>
      </w:r>
      <w:r w:rsidR="004E1920">
        <w:rPr>
          <w:rFonts w:eastAsia="Times New Roman" w:cs="Times New Roman"/>
          <w:lang w:eastAsia="ru-RU"/>
        </w:rPr>
        <w:t xml:space="preserve"> аукциона/единственного участника аукциона</w:t>
      </w:r>
      <w:r w:rsidRPr="006A29D9">
        <w:rPr>
          <w:rFonts w:eastAsia="Times New Roman" w:cs="Times New Roman"/>
          <w:lang w:eastAsia="ru-RU"/>
        </w:rPr>
        <w:t xml:space="preserve"> в течение 5 (пяти) рабочих дней с даты подведения итогов аукциона.</w:t>
      </w:r>
    </w:p>
    <w:p w14:paraId="7931C6AD" w14:textId="5115D604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Задаток, перечисленный победителем аукциона</w:t>
      </w:r>
      <w:r w:rsidR="004E1920">
        <w:rPr>
          <w:rFonts w:eastAsia="Times New Roman" w:cs="Times New Roman"/>
          <w:lang w:eastAsia="ru-RU"/>
        </w:rPr>
        <w:t>/единственным участником аукциона</w:t>
      </w:r>
      <w:r w:rsidRPr="006A29D9">
        <w:rPr>
          <w:rFonts w:eastAsia="Times New Roman" w:cs="Times New Roman"/>
          <w:lang w:eastAsia="ru-RU"/>
        </w:rPr>
        <w:t>, засчитывается в сумму платежа по договору купли-продажи.</w:t>
      </w:r>
    </w:p>
    <w:p w14:paraId="059FE51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</w:t>
      </w:r>
    </w:p>
    <w:p w14:paraId="62248223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Для участия в аукционе по лоту претендент может подать только одну заявку.</w:t>
      </w:r>
    </w:p>
    <w:p w14:paraId="2DA1704D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255E0FEB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4956AF6" w14:textId="77777777" w:rsidR="00D93F46" w:rsidRPr="006A29D9" w:rsidRDefault="00D93F46" w:rsidP="00B82DF3">
      <w:pPr>
        <w:widowControl/>
        <w:ind w:firstLine="709"/>
        <w:jc w:val="both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lang w:eastAsia="ru-RU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6A29D9">
        <w:rPr>
          <w:rFonts w:eastAsia="Times New Roman" w:cs="Times New Roman"/>
          <w:b/>
          <w:bCs/>
          <w:lang w:eastAsia="ru-RU"/>
        </w:rPr>
        <w:t xml:space="preserve"> </w:t>
      </w:r>
    </w:p>
    <w:p w14:paraId="133528E0" w14:textId="77777777" w:rsidR="00D93F46" w:rsidRPr="006A29D9" w:rsidRDefault="00D93F46" w:rsidP="00B82DF3">
      <w:pPr>
        <w:widowControl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796DD41E" w14:textId="70FDCA9E" w:rsidR="00D93F46" w:rsidRPr="006A29D9" w:rsidRDefault="00D93F46" w:rsidP="00B82DF3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 указанном  в договоре о задатке и информационном сообщении. </w:t>
      </w:r>
    </w:p>
    <w:p w14:paraId="056F6C54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Организатор торгов отказывает в допуске Претенденту к участию в аукционе если:</w:t>
      </w:r>
    </w:p>
    <w:p w14:paraId="1E9B7582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1) </w:t>
      </w:r>
      <w:r w:rsidR="00D93F46" w:rsidRPr="006A29D9">
        <w:rPr>
          <w:rFonts w:eastAsia="Times New Roman" w:cs="Times New Roman"/>
          <w:lang w:eastAsia="ru-RU"/>
        </w:rPr>
        <w:t>заявка на участие в аукционе не соответствует требованиям, установленным в настоящем информационном сообщении;</w:t>
      </w:r>
    </w:p>
    <w:p w14:paraId="4CF7CF66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2) </w:t>
      </w:r>
      <w:r w:rsidR="00D93F46" w:rsidRPr="006A29D9">
        <w:rPr>
          <w:rFonts w:eastAsia="Times New Roman" w:cs="Times New Roman"/>
          <w:lang w:eastAsia="ru-RU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9DC475B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3) </w:t>
      </w:r>
      <w:r w:rsidR="00D93F46" w:rsidRPr="006A29D9">
        <w:rPr>
          <w:rFonts w:eastAsia="Times New Roman" w:cs="Times New Roman"/>
          <w:lang w:eastAsia="ru-RU"/>
        </w:rPr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2AA5CF3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CBCCFE4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В электронном аукционе могут принимать участие только Претенденты, признанные </w:t>
      </w:r>
      <w:r w:rsidRPr="006A29D9">
        <w:rPr>
          <w:rFonts w:eastAsia="Times New Roman" w:cs="Times New Roman"/>
          <w:lang w:eastAsia="ru-RU"/>
        </w:rPr>
        <w:lastRenderedPageBreak/>
        <w:t>Организатором торгов в установленном порядке его Участниками.</w:t>
      </w:r>
    </w:p>
    <w:p w14:paraId="428009D0" w14:textId="7FB936DD" w:rsidR="00D93F46" w:rsidRPr="00B83E85" w:rsidRDefault="00D93F46" w:rsidP="00D93F46">
      <w:pPr>
        <w:autoSpaceDE w:val="0"/>
        <w:autoSpaceDN w:val="0"/>
        <w:adjustRightInd w:val="0"/>
        <w:ind w:firstLine="720"/>
        <w:jc w:val="both"/>
      </w:pPr>
      <w:r w:rsidRPr="00DA4323">
        <w:t xml:space="preserve">Организатор торгов вправе отказаться от проведения аукциона не позднее чем за </w:t>
      </w:r>
      <w:r w:rsidR="00926A61" w:rsidRPr="00DA4323">
        <w:t>1</w:t>
      </w:r>
      <w:r w:rsidRPr="00DA4323">
        <w:t xml:space="preserve"> (</w:t>
      </w:r>
      <w:r w:rsidR="00926A61" w:rsidRPr="00DA4323">
        <w:t>один</w:t>
      </w:r>
      <w:r w:rsidRPr="00DA4323">
        <w:t>) д</w:t>
      </w:r>
      <w:r w:rsidR="00926A61" w:rsidRPr="00DA4323">
        <w:t>ень</w:t>
      </w:r>
      <w:r w:rsidRPr="00DA4323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45053BF1" w14:textId="77777777" w:rsidR="00D93F46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</w:p>
    <w:p w14:paraId="74D95C0C" w14:textId="77777777" w:rsidR="00D93F46" w:rsidRPr="006A29D9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21CFCC3B" w14:textId="36C5A7CD" w:rsidR="00E358AE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Порядок проведения торго</w:t>
      </w:r>
      <w:r>
        <w:rPr>
          <w:rFonts w:eastAsia="Times New Roman" w:cs="Times New Roman"/>
          <w:lang w:eastAsia="ru-RU"/>
        </w:rPr>
        <w:t>в</w:t>
      </w:r>
      <w:r w:rsidRPr="003E60ED">
        <w:t xml:space="preserve"> </w:t>
      </w:r>
      <w:r>
        <w:t xml:space="preserve">на </w:t>
      </w:r>
      <w:r w:rsidRPr="003E60ED">
        <w:rPr>
          <w:rFonts w:eastAsia="Times New Roman" w:cs="Times New Roman"/>
          <w:lang w:eastAsia="ru-RU"/>
        </w:rPr>
        <w:t>по</w:t>
      </w:r>
      <w:r w:rsidR="00475689">
        <w:rPr>
          <w:rFonts w:eastAsia="Times New Roman" w:cs="Times New Roman"/>
          <w:lang w:eastAsia="ru-RU"/>
        </w:rPr>
        <w:t>выш</w:t>
      </w:r>
      <w:r w:rsidRPr="003E60ED">
        <w:rPr>
          <w:rFonts w:eastAsia="Times New Roman" w:cs="Times New Roman"/>
          <w:lang w:eastAsia="ru-RU"/>
        </w:rPr>
        <w:t>ение (</w:t>
      </w:r>
      <w:r w:rsidR="00475689">
        <w:rPr>
          <w:rFonts w:eastAsia="Times New Roman" w:cs="Times New Roman"/>
          <w:lang w:eastAsia="ru-RU"/>
        </w:rPr>
        <w:t>англий</w:t>
      </w:r>
      <w:r w:rsidRPr="003E60ED">
        <w:rPr>
          <w:rFonts w:eastAsia="Times New Roman" w:cs="Times New Roman"/>
          <w:lang w:eastAsia="ru-RU"/>
        </w:rPr>
        <w:t>ский аукцион)</w:t>
      </w:r>
      <w:r w:rsidRPr="006A29D9">
        <w:rPr>
          <w:rFonts w:eastAsia="Times New Roman" w:cs="Times New Roman"/>
          <w:lang w:eastAsia="ru-RU"/>
        </w:rPr>
        <w:t xml:space="preserve"> </w:t>
      </w:r>
      <w:r w:rsidR="00E358AE" w:rsidRPr="00E358AE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(при совпадении оператора электронной торговой площадки и организатора торгов в одном лице).</w:t>
      </w:r>
    </w:p>
    <w:p w14:paraId="7BC4B07A" w14:textId="37284486" w:rsidR="00D93F46" w:rsidRPr="006A29D9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>
        <w:rPr>
          <w:rFonts w:eastAsia="Times New Roman" w:cs="Times New Roman"/>
          <w:lang w:eastAsia="ru-RU"/>
        </w:rPr>
        <w:t>У</w:t>
      </w:r>
      <w:r w:rsidRPr="006A29D9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43B31F92" w14:textId="77777777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6677CF88" w14:textId="340D1AFC" w:rsidR="00E358AE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b/>
          <w:lang w:eastAsia="ru-RU"/>
        </w:rPr>
      </w:pPr>
      <w:bookmarkStart w:id="1" w:name="_Hlk520414538"/>
      <w:r w:rsidRPr="006A29D9">
        <w:rPr>
          <w:rFonts w:eastAsia="Times New Roman" w:cs="Times New Roman"/>
          <w:b/>
          <w:lang w:eastAsia="ru-RU"/>
        </w:rPr>
        <w:tab/>
      </w:r>
      <w:bookmarkEnd w:id="1"/>
      <w:r w:rsidR="00E358AE" w:rsidRPr="00E358AE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26AEDE3D" w14:textId="7B00BDA1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D90867B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4C83D8A0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290CAAB9" w14:textId="53E24241" w:rsidR="00386D19" w:rsidRDefault="00386D19" w:rsidP="00386D19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kern w:val="2"/>
          <w:lang w:eastAsia="ru-RU"/>
        </w:rPr>
      </w:pPr>
      <w:bookmarkStart w:id="2" w:name="_Hlk520414614"/>
      <w:bookmarkStart w:id="3" w:name="_Hlk520414710"/>
      <w:r>
        <w:rPr>
          <w:rFonts w:eastAsia="Times New Roman" w:cs="Times New Roman"/>
          <w:b/>
          <w:color w:val="000000"/>
          <w:lang w:eastAsia="ru-RU"/>
        </w:rPr>
        <w:t>Договор купли-продажи заключается между собственником и победителем аукциона в течение 10 (десяти) рабочих дней после подведения итогов аукциона в соответствии с формой, размещенной на сайте www.lot-online.</w:t>
      </w:r>
      <w:r>
        <w:rPr>
          <w:rFonts w:eastAsia="Times New Roman" w:cs="Times New Roman"/>
          <w:b/>
          <w:lang w:eastAsia="ru-RU"/>
        </w:rPr>
        <w:t>ru в разделе «карточка лота».</w:t>
      </w:r>
    </w:p>
    <w:bookmarkEnd w:id="2"/>
    <w:p w14:paraId="65FE3413" w14:textId="7EA63002" w:rsidR="00386D19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Pr="005650E5">
        <w:rPr>
          <w:rFonts w:eastAsia="Times New Roman" w:cs="Times New Roman"/>
          <w:b/>
          <w:bCs/>
          <w:lang w:eastAsia="ru-RU"/>
        </w:rPr>
        <w:t xml:space="preserve">договор купли-продажи </w:t>
      </w:r>
      <w:r>
        <w:rPr>
          <w:rFonts w:eastAsia="Times New Roman" w:cs="Times New Roman"/>
          <w:b/>
          <w:bCs/>
          <w:lang w:eastAsia="ru-RU"/>
        </w:rPr>
        <w:t xml:space="preserve">должен быть заключен </w:t>
      </w:r>
      <w:bookmarkStart w:id="4" w:name="_Hlk94691081"/>
      <w:r w:rsidR="004366D2">
        <w:rPr>
          <w:rFonts w:eastAsia="Times New Roman" w:cs="Times New Roman"/>
          <w:b/>
          <w:bCs/>
          <w:lang w:eastAsia="ru-RU"/>
        </w:rPr>
        <w:t xml:space="preserve">собственником </w:t>
      </w:r>
      <w:bookmarkEnd w:id="4"/>
      <w:r>
        <w:rPr>
          <w:rFonts w:eastAsia="Times New Roman" w:cs="Times New Roman"/>
          <w:b/>
          <w:bCs/>
          <w:lang w:eastAsia="ru-RU"/>
        </w:rPr>
        <w:t xml:space="preserve">с единственным участником аукциона </w:t>
      </w:r>
      <w:r>
        <w:rPr>
          <w:rFonts w:eastAsia="Times New Roman" w:cs="Times New Roman"/>
          <w:b/>
          <w:lang w:eastAsia="ru-RU"/>
        </w:rPr>
        <w:t xml:space="preserve">по начальной цене аукциона в течение 10 (десяти) рабочих дней с даты признания аукциона несостоявшимся. </w:t>
      </w:r>
    </w:p>
    <w:p w14:paraId="6420B7EF" w14:textId="77777777" w:rsidR="00386D19" w:rsidRPr="00CE0714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t>Для заключения договора купли-продажи победитель аукциона (единственн</w:t>
      </w:r>
      <w:r>
        <w:rPr>
          <w:rFonts w:eastAsia="Times New Roman" w:cs="Times New Roman"/>
          <w:b/>
          <w:lang w:eastAsia="ru-RU"/>
        </w:rPr>
        <w:t>ый</w:t>
      </w:r>
      <w:r w:rsidRPr="00CE0714">
        <w:rPr>
          <w:rFonts w:eastAsia="Times New Roman" w:cs="Times New Roman"/>
          <w:b/>
          <w:lang w:eastAsia="ru-RU"/>
        </w:rPr>
        <w:t xml:space="preserve"> участник аукциона) должен явиться по адресу: г. Самара, просека Третья, 250, офис ГК «Русское Поле», контактное лицо: Данил Хведчик тел. 8(905)300-00-07. </w:t>
      </w:r>
    </w:p>
    <w:p w14:paraId="563D2F67" w14:textId="77777777" w:rsidR="00386D19" w:rsidRPr="00CE0714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t>Неявка победителя аукциона (единственного участника аукциона) по указанному адресу в установленный срок, равно как отказ от подписания договора купли-продажи в установленный срок, рассматривается как отказ победителя аукциона (единственного участника аукциона) от заключения договора купли-продажи.</w:t>
      </w:r>
    </w:p>
    <w:p w14:paraId="04506B9F" w14:textId="77777777" w:rsidR="00386D19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t>При уклонении (отказе) победителя аукциона (единственного участника аукциона) от заключения в установленный срок договора купли-продажи или оплаты цены продажи объектов задаток ему не возвращается, и он утрачивает право на заключение указанного договора.</w:t>
      </w:r>
    </w:p>
    <w:p w14:paraId="042788CB" w14:textId="79577332" w:rsidR="00A503D5" w:rsidRDefault="00A503D5" w:rsidP="0075233C">
      <w:pPr>
        <w:widowControl/>
        <w:ind w:right="-57" w:firstLine="709"/>
        <w:jc w:val="both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lang w:eastAsia="ru-RU"/>
        </w:rPr>
        <w:t xml:space="preserve">Оплата цены продажи Объектов Покупателем (Победителем аукциона, Единственным участником аукциона) производится путем безналичного перечисления денежных средств в течение </w:t>
      </w:r>
      <w:r w:rsidR="00BE2439">
        <w:rPr>
          <w:rFonts w:eastAsia="Times New Roman" w:cs="Times New Roman"/>
          <w:bCs/>
          <w:lang w:eastAsia="ru-RU"/>
        </w:rPr>
        <w:t>5</w:t>
      </w:r>
      <w:r>
        <w:rPr>
          <w:rFonts w:eastAsia="Times New Roman" w:cs="Times New Roman"/>
          <w:bCs/>
          <w:lang w:eastAsia="ru-RU"/>
        </w:rPr>
        <w:t xml:space="preserve"> (</w:t>
      </w:r>
      <w:r w:rsidR="00BE2439">
        <w:rPr>
          <w:rFonts w:eastAsia="Times New Roman" w:cs="Times New Roman"/>
          <w:bCs/>
          <w:lang w:eastAsia="ru-RU"/>
        </w:rPr>
        <w:t>П</w:t>
      </w:r>
      <w:r>
        <w:rPr>
          <w:rFonts w:eastAsia="Times New Roman" w:cs="Times New Roman"/>
          <w:bCs/>
          <w:lang w:eastAsia="ru-RU"/>
        </w:rPr>
        <w:t>яти) рабочих дней с даты подписания договора купли-продажи Объектов в</w:t>
      </w:r>
      <w:r w:rsidR="00BE2439">
        <w:rPr>
          <w:rFonts w:eastAsia="Times New Roman" w:cs="Times New Roman"/>
          <w:bCs/>
          <w:lang w:eastAsia="ru-RU"/>
        </w:rPr>
        <w:t xml:space="preserve"> порядке и в</w:t>
      </w:r>
      <w:r>
        <w:rPr>
          <w:rFonts w:eastAsia="Times New Roman" w:cs="Times New Roman"/>
          <w:bCs/>
          <w:lang w:eastAsia="ru-RU"/>
        </w:rPr>
        <w:t xml:space="preserve"> соответствии с условиями, определенными договором купли-продажи, размещенным на сайте www.lot-online.ru в разделе «карточка лота».</w:t>
      </w:r>
    </w:p>
    <w:p w14:paraId="7BB77443" w14:textId="1DF6B5A5" w:rsidR="00A503D5" w:rsidRDefault="00A503D5" w:rsidP="00A503D5">
      <w:pPr>
        <w:ind w:right="-57" w:firstLine="709"/>
        <w:jc w:val="both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lang w:eastAsia="ru-RU"/>
        </w:rPr>
        <w:t>Не позднее 10 (Десяти) рабочих дней с даты оплаты цены продажи Объектов Продав</w:t>
      </w:r>
      <w:r w:rsidR="0075233C">
        <w:rPr>
          <w:rFonts w:eastAsia="Times New Roman" w:cs="Times New Roman"/>
          <w:bCs/>
          <w:lang w:eastAsia="ru-RU"/>
        </w:rPr>
        <w:t>ец</w:t>
      </w:r>
      <w:r w:rsidR="004148C5"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eastAsia="ru-RU"/>
        </w:rPr>
        <w:t>переда</w:t>
      </w:r>
      <w:r w:rsidR="0075233C">
        <w:rPr>
          <w:rFonts w:eastAsia="Times New Roman" w:cs="Times New Roman"/>
          <w:bCs/>
          <w:lang w:eastAsia="ru-RU"/>
        </w:rPr>
        <w:t>е</w:t>
      </w:r>
      <w:r>
        <w:rPr>
          <w:rFonts w:eastAsia="Times New Roman" w:cs="Times New Roman"/>
          <w:bCs/>
          <w:lang w:eastAsia="ru-RU"/>
        </w:rPr>
        <w:t>т Объекты Покупателю по акту приема-передачи.</w:t>
      </w:r>
    </w:p>
    <w:bookmarkEnd w:id="3"/>
    <w:p w14:paraId="47F42819" w14:textId="77777777" w:rsidR="00A503D5" w:rsidRDefault="00A503D5" w:rsidP="00A503D5">
      <w:pPr>
        <w:ind w:firstLine="709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7CB3275D" w14:textId="77777777" w:rsidR="00A503D5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7FFA0448" w14:textId="77777777" w:rsidR="00A503D5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358334C5" w14:textId="77777777" w:rsidR="00A503D5" w:rsidRDefault="00A503D5" w:rsidP="00A503D5">
      <w:pPr>
        <w:ind w:firstLine="709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58C31BA" w14:textId="77777777" w:rsidR="00A503D5" w:rsidRDefault="00A503D5" w:rsidP="00A503D5">
      <w:pPr>
        <w:jc w:val="both"/>
        <w:rPr>
          <w:shd w:val="clear" w:color="auto" w:fill="FFFFFF"/>
        </w:rPr>
      </w:pPr>
    </w:p>
    <w:p w14:paraId="70F1B23D" w14:textId="77777777" w:rsidR="0057358A" w:rsidRPr="00D93F46" w:rsidRDefault="0057358A" w:rsidP="00A503D5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sectPr w:rsidR="0057358A" w:rsidRPr="00D93F46" w:rsidSect="00A41FF0">
      <w:headerReference w:type="default" r:id="rId13"/>
      <w:pgSz w:w="11906" w:h="16838"/>
      <w:pgMar w:top="284" w:right="566" w:bottom="426" w:left="851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B08C" w14:textId="77777777" w:rsidR="00E46C49" w:rsidRDefault="00E46C49">
      <w:r>
        <w:separator/>
      </w:r>
    </w:p>
  </w:endnote>
  <w:endnote w:type="continuationSeparator" w:id="0">
    <w:p w14:paraId="62A17D7C" w14:textId="77777777" w:rsidR="00E46C49" w:rsidRDefault="00E4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B437" w14:textId="77777777" w:rsidR="00E46C49" w:rsidRDefault="00E46C49">
      <w:r>
        <w:separator/>
      </w:r>
    </w:p>
  </w:footnote>
  <w:footnote w:type="continuationSeparator" w:id="0">
    <w:p w14:paraId="4D42A0CC" w14:textId="77777777" w:rsidR="00E46C49" w:rsidRDefault="00E4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6A9A" w14:textId="77777777" w:rsidR="00603CB3" w:rsidRPr="00603CB3" w:rsidRDefault="00147E06" w:rsidP="00603CB3">
    <w:pPr>
      <w:pStyle w:val="a8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64017864">
    <w:abstractNumId w:val="5"/>
  </w:num>
  <w:num w:numId="2" w16cid:durableId="2121601523">
    <w:abstractNumId w:val="2"/>
  </w:num>
  <w:num w:numId="3" w16cid:durableId="35394119">
    <w:abstractNumId w:val="8"/>
  </w:num>
  <w:num w:numId="4" w16cid:durableId="1721903159">
    <w:abstractNumId w:val="2"/>
  </w:num>
  <w:num w:numId="5" w16cid:durableId="138958154">
    <w:abstractNumId w:val="3"/>
  </w:num>
  <w:num w:numId="6" w16cid:durableId="1415132089">
    <w:abstractNumId w:val="6"/>
  </w:num>
  <w:num w:numId="7" w16cid:durableId="1800562048">
    <w:abstractNumId w:val="0"/>
  </w:num>
  <w:num w:numId="8" w16cid:durableId="2010788178">
    <w:abstractNumId w:val="10"/>
  </w:num>
  <w:num w:numId="9" w16cid:durableId="2082022034">
    <w:abstractNumId w:val="4"/>
  </w:num>
  <w:num w:numId="10" w16cid:durableId="287441350">
    <w:abstractNumId w:val="9"/>
  </w:num>
  <w:num w:numId="11" w16cid:durableId="746800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6283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A"/>
    <w:rsid w:val="000044E1"/>
    <w:rsid w:val="00005E82"/>
    <w:rsid w:val="00015036"/>
    <w:rsid w:val="000250E2"/>
    <w:rsid w:val="00025232"/>
    <w:rsid w:val="00036705"/>
    <w:rsid w:val="00040673"/>
    <w:rsid w:val="00040741"/>
    <w:rsid w:val="00041CB7"/>
    <w:rsid w:val="00043F9D"/>
    <w:rsid w:val="000463EC"/>
    <w:rsid w:val="000562DF"/>
    <w:rsid w:val="0006389C"/>
    <w:rsid w:val="00066E1E"/>
    <w:rsid w:val="00086A63"/>
    <w:rsid w:val="000A258B"/>
    <w:rsid w:val="000B60A3"/>
    <w:rsid w:val="000C1D34"/>
    <w:rsid w:val="000C40EB"/>
    <w:rsid w:val="000D3DC3"/>
    <w:rsid w:val="000D4BC3"/>
    <w:rsid w:val="000D5856"/>
    <w:rsid w:val="000D64A9"/>
    <w:rsid w:val="000E772C"/>
    <w:rsid w:val="000F0CDE"/>
    <w:rsid w:val="000F42B0"/>
    <w:rsid w:val="000F4FC2"/>
    <w:rsid w:val="000F5655"/>
    <w:rsid w:val="000F6FBD"/>
    <w:rsid w:val="00100EE3"/>
    <w:rsid w:val="00111B46"/>
    <w:rsid w:val="00111BE0"/>
    <w:rsid w:val="00117E2A"/>
    <w:rsid w:val="00123A94"/>
    <w:rsid w:val="00125CC6"/>
    <w:rsid w:val="00125D40"/>
    <w:rsid w:val="001319C3"/>
    <w:rsid w:val="00131AA3"/>
    <w:rsid w:val="0013411D"/>
    <w:rsid w:val="00141392"/>
    <w:rsid w:val="001424C4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9338D"/>
    <w:rsid w:val="001A68E4"/>
    <w:rsid w:val="001A69E2"/>
    <w:rsid w:val="001B618B"/>
    <w:rsid w:val="001C283C"/>
    <w:rsid w:val="001C325E"/>
    <w:rsid w:val="001C7F69"/>
    <w:rsid w:val="001D2A9A"/>
    <w:rsid w:val="001E3737"/>
    <w:rsid w:val="001F2A9F"/>
    <w:rsid w:val="001F34F2"/>
    <w:rsid w:val="001F7031"/>
    <w:rsid w:val="00201A5E"/>
    <w:rsid w:val="00210CB2"/>
    <w:rsid w:val="00213913"/>
    <w:rsid w:val="00226479"/>
    <w:rsid w:val="0024327E"/>
    <w:rsid w:val="0024384B"/>
    <w:rsid w:val="00246050"/>
    <w:rsid w:val="00250160"/>
    <w:rsid w:val="00252EC4"/>
    <w:rsid w:val="002563B7"/>
    <w:rsid w:val="002570BA"/>
    <w:rsid w:val="0026679F"/>
    <w:rsid w:val="00273D10"/>
    <w:rsid w:val="00273D9F"/>
    <w:rsid w:val="002752C8"/>
    <w:rsid w:val="0027694B"/>
    <w:rsid w:val="002778E0"/>
    <w:rsid w:val="00283374"/>
    <w:rsid w:val="00284EA7"/>
    <w:rsid w:val="00287524"/>
    <w:rsid w:val="002928B5"/>
    <w:rsid w:val="002929BD"/>
    <w:rsid w:val="002940C9"/>
    <w:rsid w:val="002A1A13"/>
    <w:rsid w:val="002B1747"/>
    <w:rsid w:val="002B764C"/>
    <w:rsid w:val="002C13DB"/>
    <w:rsid w:val="002C1F36"/>
    <w:rsid w:val="002C2776"/>
    <w:rsid w:val="002C3615"/>
    <w:rsid w:val="002C38D3"/>
    <w:rsid w:val="002C76EB"/>
    <w:rsid w:val="002D5CD9"/>
    <w:rsid w:val="002D7FD3"/>
    <w:rsid w:val="002E05C0"/>
    <w:rsid w:val="002E25B5"/>
    <w:rsid w:val="002E5E8D"/>
    <w:rsid w:val="002F0E1B"/>
    <w:rsid w:val="002F58DE"/>
    <w:rsid w:val="0031236A"/>
    <w:rsid w:val="00316A14"/>
    <w:rsid w:val="003265AC"/>
    <w:rsid w:val="00326AC5"/>
    <w:rsid w:val="003306CD"/>
    <w:rsid w:val="0034116F"/>
    <w:rsid w:val="003469C2"/>
    <w:rsid w:val="00346B6A"/>
    <w:rsid w:val="00362359"/>
    <w:rsid w:val="00367865"/>
    <w:rsid w:val="003709E6"/>
    <w:rsid w:val="003746D4"/>
    <w:rsid w:val="00381E43"/>
    <w:rsid w:val="00386D19"/>
    <w:rsid w:val="003A0017"/>
    <w:rsid w:val="003A41FD"/>
    <w:rsid w:val="003C2371"/>
    <w:rsid w:val="003C68E5"/>
    <w:rsid w:val="003C68F3"/>
    <w:rsid w:val="003D22F8"/>
    <w:rsid w:val="003E1126"/>
    <w:rsid w:val="003E2312"/>
    <w:rsid w:val="003E55C4"/>
    <w:rsid w:val="003F59E1"/>
    <w:rsid w:val="004002F5"/>
    <w:rsid w:val="004148C5"/>
    <w:rsid w:val="00415E88"/>
    <w:rsid w:val="00417543"/>
    <w:rsid w:val="00417676"/>
    <w:rsid w:val="0042698C"/>
    <w:rsid w:val="004366D2"/>
    <w:rsid w:val="00436935"/>
    <w:rsid w:val="004375AF"/>
    <w:rsid w:val="0044233F"/>
    <w:rsid w:val="00443824"/>
    <w:rsid w:val="004508A1"/>
    <w:rsid w:val="00451F50"/>
    <w:rsid w:val="00454AE7"/>
    <w:rsid w:val="004701E0"/>
    <w:rsid w:val="0047134A"/>
    <w:rsid w:val="0047292F"/>
    <w:rsid w:val="004732E3"/>
    <w:rsid w:val="00475689"/>
    <w:rsid w:val="00475B4E"/>
    <w:rsid w:val="00476C4E"/>
    <w:rsid w:val="00481C3D"/>
    <w:rsid w:val="00484544"/>
    <w:rsid w:val="00486689"/>
    <w:rsid w:val="004871A7"/>
    <w:rsid w:val="004A1F71"/>
    <w:rsid w:val="004A73A0"/>
    <w:rsid w:val="004A7D75"/>
    <w:rsid w:val="004B0DEE"/>
    <w:rsid w:val="004B3946"/>
    <w:rsid w:val="004B4091"/>
    <w:rsid w:val="004B79FA"/>
    <w:rsid w:val="004D1868"/>
    <w:rsid w:val="004E0A98"/>
    <w:rsid w:val="004E1920"/>
    <w:rsid w:val="004E1E19"/>
    <w:rsid w:val="004E3518"/>
    <w:rsid w:val="004E6ED5"/>
    <w:rsid w:val="004E7C69"/>
    <w:rsid w:val="004F055E"/>
    <w:rsid w:val="004F0B56"/>
    <w:rsid w:val="004F208D"/>
    <w:rsid w:val="004F2EAD"/>
    <w:rsid w:val="004F671F"/>
    <w:rsid w:val="004F7297"/>
    <w:rsid w:val="00500EA4"/>
    <w:rsid w:val="00501EE8"/>
    <w:rsid w:val="00504340"/>
    <w:rsid w:val="00507FA4"/>
    <w:rsid w:val="0051016D"/>
    <w:rsid w:val="0051078C"/>
    <w:rsid w:val="0051100D"/>
    <w:rsid w:val="00511B1F"/>
    <w:rsid w:val="00512F4F"/>
    <w:rsid w:val="005164DB"/>
    <w:rsid w:val="00523684"/>
    <w:rsid w:val="00525613"/>
    <w:rsid w:val="0053086C"/>
    <w:rsid w:val="0053098D"/>
    <w:rsid w:val="00537EC1"/>
    <w:rsid w:val="00545B39"/>
    <w:rsid w:val="00546785"/>
    <w:rsid w:val="00546C63"/>
    <w:rsid w:val="00551F74"/>
    <w:rsid w:val="00553B7B"/>
    <w:rsid w:val="00553FC6"/>
    <w:rsid w:val="00556E9B"/>
    <w:rsid w:val="00563913"/>
    <w:rsid w:val="005653EE"/>
    <w:rsid w:val="00566A2B"/>
    <w:rsid w:val="0057181C"/>
    <w:rsid w:val="005734E1"/>
    <w:rsid w:val="0057358A"/>
    <w:rsid w:val="005767C5"/>
    <w:rsid w:val="005833D8"/>
    <w:rsid w:val="0058632B"/>
    <w:rsid w:val="00595CE2"/>
    <w:rsid w:val="00595F44"/>
    <w:rsid w:val="005A0DF8"/>
    <w:rsid w:val="005A1FEA"/>
    <w:rsid w:val="005A2CD3"/>
    <w:rsid w:val="005B267E"/>
    <w:rsid w:val="005B3D6E"/>
    <w:rsid w:val="005B5CAE"/>
    <w:rsid w:val="005C2845"/>
    <w:rsid w:val="005C333E"/>
    <w:rsid w:val="005D08A9"/>
    <w:rsid w:val="005D4ECB"/>
    <w:rsid w:val="005E23C2"/>
    <w:rsid w:val="005E3E0F"/>
    <w:rsid w:val="005E5191"/>
    <w:rsid w:val="005E6AFD"/>
    <w:rsid w:val="005F162F"/>
    <w:rsid w:val="005F3FA4"/>
    <w:rsid w:val="00602881"/>
    <w:rsid w:val="0060451D"/>
    <w:rsid w:val="0060453F"/>
    <w:rsid w:val="0060532F"/>
    <w:rsid w:val="0061127B"/>
    <w:rsid w:val="00614E34"/>
    <w:rsid w:val="006177C0"/>
    <w:rsid w:val="006233F2"/>
    <w:rsid w:val="006375D5"/>
    <w:rsid w:val="0064598A"/>
    <w:rsid w:val="00645E00"/>
    <w:rsid w:val="00647D0D"/>
    <w:rsid w:val="006555D5"/>
    <w:rsid w:val="00680070"/>
    <w:rsid w:val="00683CF0"/>
    <w:rsid w:val="00685725"/>
    <w:rsid w:val="006929F1"/>
    <w:rsid w:val="006A2EDB"/>
    <w:rsid w:val="006C05D8"/>
    <w:rsid w:val="006C2CFB"/>
    <w:rsid w:val="006D15DE"/>
    <w:rsid w:val="006D38AC"/>
    <w:rsid w:val="006E631F"/>
    <w:rsid w:val="006F34E6"/>
    <w:rsid w:val="006F66B4"/>
    <w:rsid w:val="0070540F"/>
    <w:rsid w:val="007101B1"/>
    <w:rsid w:val="0071549A"/>
    <w:rsid w:val="00716A26"/>
    <w:rsid w:val="0072201D"/>
    <w:rsid w:val="00723EF7"/>
    <w:rsid w:val="00724173"/>
    <w:rsid w:val="0073169B"/>
    <w:rsid w:val="00733FEF"/>
    <w:rsid w:val="007406F6"/>
    <w:rsid w:val="0074076C"/>
    <w:rsid w:val="00742122"/>
    <w:rsid w:val="007434C2"/>
    <w:rsid w:val="00743954"/>
    <w:rsid w:val="00744FB3"/>
    <w:rsid w:val="0074723B"/>
    <w:rsid w:val="0075233C"/>
    <w:rsid w:val="007538EF"/>
    <w:rsid w:val="00755DD1"/>
    <w:rsid w:val="00761DCA"/>
    <w:rsid w:val="007664A0"/>
    <w:rsid w:val="00766683"/>
    <w:rsid w:val="007716C1"/>
    <w:rsid w:val="00784295"/>
    <w:rsid w:val="007850DF"/>
    <w:rsid w:val="00785476"/>
    <w:rsid w:val="0079094E"/>
    <w:rsid w:val="0079523C"/>
    <w:rsid w:val="007A2A92"/>
    <w:rsid w:val="007A2CA5"/>
    <w:rsid w:val="007A4147"/>
    <w:rsid w:val="007B287A"/>
    <w:rsid w:val="007B33BE"/>
    <w:rsid w:val="007B3F35"/>
    <w:rsid w:val="007B6741"/>
    <w:rsid w:val="007C0032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11231"/>
    <w:rsid w:val="00820454"/>
    <w:rsid w:val="008208EC"/>
    <w:rsid w:val="00821814"/>
    <w:rsid w:val="008349C4"/>
    <w:rsid w:val="00835B46"/>
    <w:rsid w:val="008367AE"/>
    <w:rsid w:val="00841610"/>
    <w:rsid w:val="00842781"/>
    <w:rsid w:val="00845341"/>
    <w:rsid w:val="00845B14"/>
    <w:rsid w:val="00865A5D"/>
    <w:rsid w:val="00870FBD"/>
    <w:rsid w:val="008755E3"/>
    <w:rsid w:val="008A15D2"/>
    <w:rsid w:val="008A3558"/>
    <w:rsid w:val="008A4537"/>
    <w:rsid w:val="008A5EDF"/>
    <w:rsid w:val="008B19BF"/>
    <w:rsid w:val="008B6F97"/>
    <w:rsid w:val="008C06CC"/>
    <w:rsid w:val="008C3578"/>
    <w:rsid w:val="008C548E"/>
    <w:rsid w:val="008C5DC3"/>
    <w:rsid w:val="008D7CAC"/>
    <w:rsid w:val="009016ED"/>
    <w:rsid w:val="00905A3A"/>
    <w:rsid w:val="00906E2C"/>
    <w:rsid w:val="00910F62"/>
    <w:rsid w:val="009220A5"/>
    <w:rsid w:val="00922641"/>
    <w:rsid w:val="00926A61"/>
    <w:rsid w:val="00936A35"/>
    <w:rsid w:val="00943F92"/>
    <w:rsid w:val="00946E6F"/>
    <w:rsid w:val="00957B0E"/>
    <w:rsid w:val="009605C8"/>
    <w:rsid w:val="009617A2"/>
    <w:rsid w:val="009617E2"/>
    <w:rsid w:val="0096296C"/>
    <w:rsid w:val="00972712"/>
    <w:rsid w:val="0097277B"/>
    <w:rsid w:val="00974144"/>
    <w:rsid w:val="00974F95"/>
    <w:rsid w:val="00980C04"/>
    <w:rsid w:val="00985895"/>
    <w:rsid w:val="00991924"/>
    <w:rsid w:val="009A352B"/>
    <w:rsid w:val="009A646E"/>
    <w:rsid w:val="009B1C21"/>
    <w:rsid w:val="009C0E6C"/>
    <w:rsid w:val="009C0F8A"/>
    <w:rsid w:val="009C5E7A"/>
    <w:rsid w:val="009D31D7"/>
    <w:rsid w:val="009D4B06"/>
    <w:rsid w:val="009E206A"/>
    <w:rsid w:val="009E78FB"/>
    <w:rsid w:val="009F3EBE"/>
    <w:rsid w:val="009F6FEC"/>
    <w:rsid w:val="009F71F4"/>
    <w:rsid w:val="00A00D7B"/>
    <w:rsid w:val="00A0543A"/>
    <w:rsid w:val="00A13A4C"/>
    <w:rsid w:val="00A154B0"/>
    <w:rsid w:val="00A21172"/>
    <w:rsid w:val="00A37A26"/>
    <w:rsid w:val="00A41FF0"/>
    <w:rsid w:val="00A42974"/>
    <w:rsid w:val="00A4402B"/>
    <w:rsid w:val="00A44576"/>
    <w:rsid w:val="00A44BF4"/>
    <w:rsid w:val="00A45818"/>
    <w:rsid w:val="00A503D5"/>
    <w:rsid w:val="00A546F7"/>
    <w:rsid w:val="00A62EB9"/>
    <w:rsid w:val="00A644EB"/>
    <w:rsid w:val="00A666AB"/>
    <w:rsid w:val="00A708C8"/>
    <w:rsid w:val="00A75D6A"/>
    <w:rsid w:val="00A7619A"/>
    <w:rsid w:val="00A81C1C"/>
    <w:rsid w:val="00A85251"/>
    <w:rsid w:val="00A86A60"/>
    <w:rsid w:val="00A873DA"/>
    <w:rsid w:val="00A87480"/>
    <w:rsid w:val="00A957FB"/>
    <w:rsid w:val="00AA0B3D"/>
    <w:rsid w:val="00AA558E"/>
    <w:rsid w:val="00AA7B0D"/>
    <w:rsid w:val="00AB0B80"/>
    <w:rsid w:val="00AB3A48"/>
    <w:rsid w:val="00AB5899"/>
    <w:rsid w:val="00AC0833"/>
    <w:rsid w:val="00AC52BA"/>
    <w:rsid w:val="00AD6D4C"/>
    <w:rsid w:val="00AE117F"/>
    <w:rsid w:val="00AE1F81"/>
    <w:rsid w:val="00AE25F8"/>
    <w:rsid w:val="00AE3327"/>
    <w:rsid w:val="00AE675F"/>
    <w:rsid w:val="00B0004F"/>
    <w:rsid w:val="00B03AD2"/>
    <w:rsid w:val="00B06987"/>
    <w:rsid w:val="00B145BD"/>
    <w:rsid w:val="00B16B6D"/>
    <w:rsid w:val="00B26E1B"/>
    <w:rsid w:val="00B303F6"/>
    <w:rsid w:val="00B32745"/>
    <w:rsid w:val="00B338F9"/>
    <w:rsid w:val="00B36262"/>
    <w:rsid w:val="00B379CB"/>
    <w:rsid w:val="00B42DE5"/>
    <w:rsid w:val="00B44214"/>
    <w:rsid w:val="00B4491D"/>
    <w:rsid w:val="00B46A9C"/>
    <w:rsid w:val="00B474E4"/>
    <w:rsid w:val="00B51D3B"/>
    <w:rsid w:val="00B5675C"/>
    <w:rsid w:val="00B74A35"/>
    <w:rsid w:val="00B80B35"/>
    <w:rsid w:val="00B82DF3"/>
    <w:rsid w:val="00B970C2"/>
    <w:rsid w:val="00B97B8E"/>
    <w:rsid w:val="00BA2723"/>
    <w:rsid w:val="00BA2963"/>
    <w:rsid w:val="00BA444A"/>
    <w:rsid w:val="00BA7DB8"/>
    <w:rsid w:val="00BB2789"/>
    <w:rsid w:val="00BB4112"/>
    <w:rsid w:val="00BB4A8A"/>
    <w:rsid w:val="00BB7968"/>
    <w:rsid w:val="00BD4607"/>
    <w:rsid w:val="00BD5E94"/>
    <w:rsid w:val="00BD6C14"/>
    <w:rsid w:val="00BE019B"/>
    <w:rsid w:val="00BE2439"/>
    <w:rsid w:val="00BE2AE0"/>
    <w:rsid w:val="00BE316B"/>
    <w:rsid w:val="00BE4017"/>
    <w:rsid w:val="00BE78B0"/>
    <w:rsid w:val="00BF40C0"/>
    <w:rsid w:val="00BF6B73"/>
    <w:rsid w:val="00BF7D89"/>
    <w:rsid w:val="00C00FE6"/>
    <w:rsid w:val="00C10E11"/>
    <w:rsid w:val="00C132FB"/>
    <w:rsid w:val="00C43823"/>
    <w:rsid w:val="00C452C8"/>
    <w:rsid w:val="00C45E46"/>
    <w:rsid w:val="00C5035E"/>
    <w:rsid w:val="00C515F6"/>
    <w:rsid w:val="00C55790"/>
    <w:rsid w:val="00C65481"/>
    <w:rsid w:val="00C65C9C"/>
    <w:rsid w:val="00C704B4"/>
    <w:rsid w:val="00C84D49"/>
    <w:rsid w:val="00C866CD"/>
    <w:rsid w:val="00C87FBC"/>
    <w:rsid w:val="00C90D83"/>
    <w:rsid w:val="00C93759"/>
    <w:rsid w:val="00C97299"/>
    <w:rsid w:val="00CA09FA"/>
    <w:rsid w:val="00CA733C"/>
    <w:rsid w:val="00CA78BA"/>
    <w:rsid w:val="00CB5AF7"/>
    <w:rsid w:val="00CD04E4"/>
    <w:rsid w:val="00CD73C5"/>
    <w:rsid w:val="00CF1853"/>
    <w:rsid w:val="00D02676"/>
    <w:rsid w:val="00D03C6C"/>
    <w:rsid w:val="00D06522"/>
    <w:rsid w:val="00D079BC"/>
    <w:rsid w:val="00D10EFD"/>
    <w:rsid w:val="00D12C7E"/>
    <w:rsid w:val="00D138DB"/>
    <w:rsid w:val="00D14E84"/>
    <w:rsid w:val="00D15EEC"/>
    <w:rsid w:val="00D213D8"/>
    <w:rsid w:val="00D228DD"/>
    <w:rsid w:val="00D24E7B"/>
    <w:rsid w:val="00D40728"/>
    <w:rsid w:val="00D417CF"/>
    <w:rsid w:val="00D41B2F"/>
    <w:rsid w:val="00D560AF"/>
    <w:rsid w:val="00D667D7"/>
    <w:rsid w:val="00D706B9"/>
    <w:rsid w:val="00D74E09"/>
    <w:rsid w:val="00D80949"/>
    <w:rsid w:val="00D87944"/>
    <w:rsid w:val="00D93EBC"/>
    <w:rsid w:val="00D93F46"/>
    <w:rsid w:val="00D95948"/>
    <w:rsid w:val="00DA4323"/>
    <w:rsid w:val="00DA4738"/>
    <w:rsid w:val="00DB6FA3"/>
    <w:rsid w:val="00DC14CF"/>
    <w:rsid w:val="00DC1BB9"/>
    <w:rsid w:val="00DC275E"/>
    <w:rsid w:val="00DC2A90"/>
    <w:rsid w:val="00DC69F9"/>
    <w:rsid w:val="00DD42B2"/>
    <w:rsid w:val="00DE3FB7"/>
    <w:rsid w:val="00DE739C"/>
    <w:rsid w:val="00DE7F74"/>
    <w:rsid w:val="00DF1455"/>
    <w:rsid w:val="00DF5BFA"/>
    <w:rsid w:val="00E0222B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5F21"/>
    <w:rsid w:val="00E46C49"/>
    <w:rsid w:val="00E5259B"/>
    <w:rsid w:val="00E534CE"/>
    <w:rsid w:val="00E55A2C"/>
    <w:rsid w:val="00E55B0A"/>
    <w:rsid w:val="00E60249"/>
    <w:rsid w:val="00E67441"/>
    <w:rsid w:val="00E67A5D"/>
    <w:rsid w:val="00E72099"/>
    <w:rsid w:val="00E743FE"/>
    <w:rsid w:val="00E74758"/>
    <w:rsid w:val="00E80BB4"/>
    <w:rsid w:val="00E82F26"/>
    <w:rsid w:val="00E84ECB"/>
    <w:rsid w:val="00E975D2"/>
    <w:rsid w:val="00EB059A"/>
    <w:rsid w:val="00EB355D"/>
    <w:rsid w:val="00EC1DD7"/>
    <w:rsid w:val="00EC430A"/>
    <w:rsid w:val="00EC5940"/>
    <w:rsid w:val="00ED32CB"/>
    <w:rsid w:val="00ED5F1E"/>
    <w:rsid w:val="00EE048C"/>
    <w:rsid w:val="00EE2994"/>
    <w:rsid w:val="00EF6231"/>
    <w:rsid w:val="00F00816"/>
    <w:rsid w:val="00F03BE8"/>
    <w:rsid w:val="00F04202"/>
    <w:rsid w:val="00F05064"/>
    <w:rsid w:val="00F1133F"/>
    <w:rsid w:val="00F12867"/>
    <w:rsid w:val="00F17206"/>
    <w:rsid w:val="00F173F5"/>
    <w:rsid w:val="00F30E9E"/>
    <w:rsid w:val="00F33C89"/>
    <w:rsid w:val="00F36537"/>
    <w:rsid w:val="00F46836"/>
    <w:rsid w:val="00F7722E"/>
    <w:rsid w:val="00F84D42"/>
    <w:rsid w:val="00F9019E"/>
    <w:rsid w:val="00F94830"/>
    <w:rsid w:val="00FA3A22"/>
    <w:rsid w:val="00FB715F"/>
    <w:rsid w:val="00FC2252"/>
    <w:rsid w:val="00FD04D1"/>
    <w:rsid w:val="00FD23F7"/>
    <w:rsid w:val="00FD34B3"/>
    <w:rsid w:val="00FE0153"/>
    <w:rsid w:val="00FE2208"/>
    <w:rsid w:val="00FE536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BCED537"/>
  <w15:chartTrackingRefBased/>
  <w15:docId w15:val="{D64DAD8C-55BB-4B03-9912-75185A5A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E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C0E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er"/>
    <w:basedOn w:val="a"/>
    <w:link w:val="ab"/>
    <w:uiPriority w:val="99"/>
    <w:unhideWhenUsed/>
    <w:rsid w:val="00A41FF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41FF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No Spacing"/>
    <w:uiPriority w:val="1"/>
    <w:qFormat/>
    <w:rsid w:val="0045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+ Полужирный"/>
    <w:uiPriority w:val="99"/>
    <w:rsid w:val="00454AE7"/>
    <w:rPr>
      <w:rFonts w:ascii="Times New Roman" w:hAnsi="Times New Roman" w:cs="Times New Roman"/>
      <w:b/>
      <w:bC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5326</Words>
  <Characters>30361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Moscow Rad</cp:lastModifiedBy>
  <cp:revision>15</cp:revision>
  <cp:lastPrinted>2021-05-24T13:27:00Z</cp:lastPrinted>
  <dcterms:created xsi:type="dcterms:W3CDTF">2022-06-07T07:26:00Z</dcterms:created>
  <dcterms:modified xsi:type="dcterms:W3CDTF">2022-06-07T10:57:00Z</dcterms:modified>
</cp:coreProperties>
</file>