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BCA" w14:textId="77777777" w:rsidR="00B731E2" w:rsidRPr="005C0DB3" w:rsidRDefault="00B731E2" w:rsidP="00B731E2">
      <w:pPr>
        <w:jc w:val="center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14:paraId="69D95E2E" w14:textId="77777777" w:rsidR="00B731E2" w:rsidRPr="005C0DB3" w:rsidRDefault="00B731E2" w:rsidP="00B731E2">
      <w:pPr>
        <w:jc w:val="center"/>
        <w:rPr>
          <w:rFonts w:cs="Times New Roman"/>
          <w:b/>
          <w:bCs/>
          <w:sz w:val="22"/>
          <w:szCs w:val="22"/>
        </w:rPr>
      </w:pPr>
      <w:r w:rsidRPr="005C0DB3">
        <w:rPr>
          <w:rFonts w:cs="Times New Roman"/>
          <w:b/>
          <w:bCs/>
          <w:sz w:val="22"/>
          <w:szCs w:val="22"/>
        </w:rPr>
        <w:t>проект</w:t>
      </w:r>
    </w:p>
    <w:p w14:paraId="52FEF6D5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ДОГОВОР КУПЛИ-ПРОДАЖИ №____</w:t>
      </w:r>
    </w:p>
    <w:p w14:paraId="1A502757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00205E8" w14:textId="77777777" w:rsidR="00B731E2" w:rsidRPr="005C0DB3" w:rsidRDefault="00B731E2" w:rsidP="00B731E2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___»_________ 20__ года</w:t>
      </w:r>
    </w:p>
    <w:p w14:paraId="38A94BD4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51CEE6D8" w14:textId="5D28A409" w:rsidR="00B731E2" w:rsidRPr="005C0DB3" w:rsidRDefault="00B731E2" w:rsidP="00B731E2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bookmarkStart w:id="0" w:name="_Hlk57898156"/>
      <w:r>
        <w:rPr>
          <w:rFonts w:cs="Times New Roman"/>
          <w:b/>
          <w:bCs/>
          <w:sz w:val="22"/>
          <w:szCs w:val="22"/>
        </w:rPr>
        <w:t>__________________</w:t>
      </w:r>
      <w:r w:rsidRPr="005C0DB3">
        <w:rPr>
          <w:rFonts w:cs="Times New Roman"/>
          <w:bCs/>
          <w:sz w:val="22"/>
          <w:szCs w:val="22"/>
        </w:rPr>
        <w:t xml:space="preserve">, именуемый в дальнейшем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097ADCB7" w14:textId="77777777" w:rsidR="00B731E2" w:rsidRPr="005C0DB3" w:rsidRDefault="00B731E2" w:rsidP="00B731E2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bookmarkEnd w:id="0"/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49720FB4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7D14136" w14:textId="77777777" w:rsidR="00B731E2" w:rsidRPr="005C0DB3" w:rsidRDefault="00B731E2" w:rsidP="00B731E2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71BF7FC4" w14:textId="77777777" w:rsidR="00B731E2" w:rsidRPr="005C0DB3" w:rsidRDefault="00B731E2" w:rsidP="00B731E2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</w:t>
      </w:r>
      <w:r w:rsidRPr="005C0DB3">
        <w:rPr>
          <w:rFonts w:cs="Times New Roman"/>
          <w:sz w:val="22"/>
          <w:szCs w:val="22"/>
        </w:rPr>
        <w:t xml:space="preserve">что подтверждается Выписками из Единого государственного реестра недвижимости об объекте недвижимости,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5A958986" w14:textId="77777777" w:rsidR="00B731E2" w:rsidRPr="005C0DB3" w:rsidRDefault="00B731E2" w:rsidP="00B731E2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sz w:val="22"/>
          <w:szCs w:val="22"/>
        </w:rPr>
        <w:t>1.2. До совершения Договора Объекты никому не проданы, не являются предметом судебного разбирательства, не находятся под арестом, не обременены правами третьих лиц</w:t>
      </w:r>
      <w:r>
        <w:rPr>
          <w:rFonts w:eastAsia="Times New Roman" w:cs="Times New Roman"/>
          <w:sz w:val="22"/>
          <w:szCs w:val="22"/>
        </w:rPr>
        <w:t xml:space="preserve">, </w:t>
      </w:r>
      <w:r w:rsidRPr="001E564C">
        <w:rPr>
          <w:rFonts w:eastAsia="Times New Roman" w:cs="Times New Roman"/>
          <w:sz w:val="22"/>
          <w:szCs w:val="22"/>
        </w:rPr>
        <w:t>за исключением ограничений (обременений) указанных в Приложении №1 к настоящему Договору.</w:t>
      </w:r>
    </w:p>
    <w:p w14:paraId="35C9B551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163DC3E3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5A909EAD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79242A10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7B6E9222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5BE918F6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руб. 00 коп.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186F83E4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руб. 00 коп.,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0923723C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руб. 00 коп.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2FE22850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231479A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07949DD0" w14:textId="77777777" w:rsidR="00B731E2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6B76F73F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4DF81F0D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 Продавец обязуется:</w:t>
      </w:r>
    </w:p>
    <w:p w14:paraId="42CC169B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2A8C0CD4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59D4F6A8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5A077C79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C3F07F2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4920AE86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     Покупатель обязуется:</w:t>
      </w:r>
    </w:p>
    <w:p w14:paraId="05D41BD5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353C62FE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68AE6EFB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06E482AE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07760B7B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56A31EFC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4AE89751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801DC3C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5A6AD385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4F417A78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1E042FAD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21A5D0C6" w14:textId="77777777" w:rsidR="00B731E2" w:rsidRPr="005C0DB3" w:rsidRDefault="00B731E2" w:rsidP="00B731E2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146F5FF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4A582F12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412B40F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4C927A37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2A6776DC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5E479875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7BB0A5BB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42D2DFFC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EE79380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05125DE2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CA86C69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5453D2A8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2EC5610E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652930BF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78400758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4B66B3C1" w14:textId="77777777" w:rsidR="00B731E2" w:rsidRPr="005C0DB3" w:rsidRDefault="00B731E2" w:rsidP="00B731E2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3E0AC576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E460B3F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202A3F63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0FCE8818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0147AD01" w14:textId="77777777" w:rsidR="00B731E2" w:rsidRPr="005C0DB3" w:rsidRDefault="00B731E2" w:rsidP="00B731E2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5C4C041" w14:textId="77777777" w:rsidR="00B731E2" w:rsidRPr="005C0DB3" w:rsidRDefault="00B731E2" w:rsidP="00B731E2">
      <w:pPr>
        <w:widowControl/>
        <w:suppressAutoHyphens w:val="0"/>
        <w:ind w:firstLine="567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</w:pPr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5C0DB3">
        <w:rPr>
          <w:rFonts w:eastAsia="Times New Roman" w:cs="Times New Roman"/>
          <w:b/>
          <w:color w:val="000000"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3893"/>
        <w:gridCol w:w="131"/>
      </w:tblGrid>
      <w:tr w:rsidR="00B731E2" w:rsidRPr="005C0DB3" w14:paraId="5A05924E" w14:textId="77777777" w:rsidTr="00B36FF7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103CA1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F2C894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B731E2" w:rsidRPr="005C0DB3" w14:paraId="06C6E2AF" w14:textId="77777777" w:rsidTr="00B36FF7">
        <w:trPr>
          <w:gridAfter w:val="1"/>
          <w:wAfter w:w="131" w:type="dxa"/>
          <w:trHeight w:val="369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CAB18D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550A3853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041FBAA6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50481465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78435954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4AC6E845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4BC9898A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0DAE513F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736F96C1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1AF76526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БИК _________________________</w:t>
            </w:r>
          </w:p>
          <w:p w14:paraId="1FF0202C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5A0F08C1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CFCCFA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C0DB3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77F745C5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643C842F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00A7F564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467DA989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5DDDCD0D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211060B0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0C5A082C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74F8375A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717080D0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040A94FE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C0DB3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25027744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14:paraId="6AA63EDF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16F2F5BF" w14:textId="7A358DFD" w:rsidR="00B731E2" w:rsidRPr="001E564C" w:rsidRDefault="00B731E2" w:rsidP="00B731E2">
      <w:pPr>
        <w:widowControl/>
        <w:suppressAutoHyphens w:val="0"/>
        <w:jc w:val="center"/>
        <w:rPr>
          <w:rFonts w:cs="Times New Roman"/>
          <w:sz w:val="22"/>
          <w:szCs w:val="22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1E564C">
        <w:rPr>
          <w:rFonts w:cs="Times New Roman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>
        <w:rPr>
          <w:rFonts w:cs="Times New Roman"/>
          <w:b/>
          <w:bCs/>
          <w:sz w:val="22"/>
          <w:szCs w:val="22"/>
        </w:rPr>
        <w:t xml:space="preserve">      </w:t>
      </w:r>
      <w:r w:rsidRPr="001E564C">
        <w:rPr>
          <w:rFonts w:cs="Times New Roman"/>
          <w:sz w:val="22"/>
          <w:szCs w:val="22"/>
        </w:rPr>
        <w:t xml:space="preserve">Приложение №1 к Договору купли-продажи </w:t>
      </w:r>
    </w:p>
    <w:p w14:paraId="01CA4D46" w14:textId="77777777" w:rsidR="00B731E2" w:rsidRPr="001E564C" w:rsidRDefault="00B731E2" w:rsidP="00B731E2">
      <w:pPr>
        <w:ind w:left="3402"/>
        <w:jc w:val="right"/>
        <w:rPr>
          <w:rFonts w:cs="Times New Roman"/>
          <w:sz w:val="22"/>
          <w:szCs w:val="22"/>
        </w:rPr>
      </w:pPr>
      <w:r w:rsidRPr="001E564C">
        <w:rPr>
          <w:rFonts w:cs="Times New Roman"/>
          <w:sz w:val="22"/>
          <w:szCs w:val="22"/>
        </w:rPr>
        <w:t xml:space="preserve">                                   № ___от «__» ________ 20__ г.</w:t>
      </w:r>
    </w:p>
    <w:p w14:paraId="49032256" w14:textId="77777777" w:rsidR="00B731E2" w:rsidRPr="001E564C" w:rsidRDefault="00B731E2" w:rsidP="00B731E2">
      <w:pPr>
        <w:ind w:left="3402"/>
        <w:jc w:val="right"/>
        <w:rPr>
          <w:rFonts w:cs="Times New Roman"/>
          <w:sz w:val="4"/>
          <w:szCs w:val="4"/>
        </w:rPr>
      </w:pPr>
    </w:p>
    <w:p w14:paraId="18492805" w14:textId="77777777" w:rsidR="00B731E2" w:rsidRPr="002E00CB" w:rsidRDefault="00B731E2" w:rsidP="00B731E2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2E00CB">
        <w:rPr>
          <w:rFonts w:cs="Times New Roman"/>
          <w:b/>
          <w:sz w:val="22"/>
          <w:szCs w:val="22"/>
        </w:rPr>
        <w:t>Перечень недвижимого имущества:</w:t>
      </w:r>
    </w:p>
    <w:p w14:paraId="594C9FA9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45:19:010301:160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2 818 000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Почтовый адрес ориентира: Курганская область, Частоозерский р-он, в границах реорганизованного с-за «Частоозерский», возле д. Казанцево к западу от оз. Ак-Куль;</w:t>
      </w:r>
    </w:p>
    <w:p w14:paraId="6B95F09B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45:19:010301:181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5 190 000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область,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2, Площадь: 16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 № 1037 от 12.10.2016, срок действия: 12.04.2018;</w:t>
      </w:r>
    </w:p>
    <w:p w14:paraId="723C5ED2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45:19:010501:82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4 040 000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44547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29.07.2015;</w:t>
      </w:r>
    </w:p>
    <w:p w14:paraId="110E8984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45:19:010501:83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12 020 000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в границах бывшего совхоза «Частоозерский»;</w:t>
      </w:r>
    </w:p>
    <w:p w14:paraId="75BE3DBA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45:19:010501:84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4 900 000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3, Площадь: 16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Ограничения прав на земельный участок, предусмотренные статьями 56, 56.1 Земельного кодекса Российской Федерации,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 № 1037 от 12.10.2016, срок действия: 18.04.2018;</w:t>
      </w:r>
    </w:p>
    <w:p w14:paraId="1E53124A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45:19:010501:85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1 610 000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1170 м</w:t>
      </w:r>
      <w:proofErr w:type="gramStart"/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Заявление «О внесении сведений» № 1562 от 04.12.2020, срок действия: 18.12.2020;</w:t>
      </w:r>
    </w:p>
    <w:p w14:paraId="73F17553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7)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45:19:010701:81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2 104 000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Курганская обл., Частоозерский р-он, в границах реорганизованного с-за «Частоозерский», к северо-западу от д. Казанцево, возле оз.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Моховичок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;</w:t>
      </w:r>
    </w:p>
    <w:p w14:paraId="112EE632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8)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45:19:010701:86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1 458 000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Сведения о частях земельного участка. Содержание ограничения в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lastRenderedPageBreak/>
        <w:t>использовании или ограничения права на объект недвижимости или обременения объекта недвижимости: Учетный номер части 1, Площадь: 28200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-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Правила охраны электрических сетей напряжением свыше 1000 вольт № 255 от 26.03.1984, срок действия: 29.07.2015;</w:t>
      </w:r>
    </w:p>
    <w:p w14:paraId="4F41B526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9)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45:19:010703:99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7 130 000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совхоза «Спутник», «Пятисотка»;</w:t>
      </w:r>
    </w:p>
    <w:p w14:paraId="26CF5A5C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10)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45:19:010703:106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9 660 000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совхоза «Спутник», урочище «За горелым колком», «Пятисотка»;</w:t>
      </w:r>
    </w:p>
    <w:p w14:paraId="7BCA2FF1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11)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45:19:010703:107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shd w:val="clear" w:color="auto" w:fill="FFFFFF"/>
          <w:lang w:eastAsia="ru-RU" w:bidi="ar-SA"/>
        </w:rPr>
        <w:t xml:space="preserve">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14 030 000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совхоза «Спутник», урочища «За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Ближневым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 «За кустами», вокруг болот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Сергеево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Камариха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Чашевитое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26161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 Учетный номер части 2,  Площадь: 3451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Ограничения прав на земельный участок, предусмотренные статьями 56, 56.1 Земельного кодекса Российской Федерации,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№ PVD-0041/2021-1113-1 от 20.01.2021, срок действия: 21.01.2021;</w:t>
      </w:r>
    </w:p>
    <w:p w14:paraId="169E3D6B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12)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45:19:030101:196,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1 300 000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971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  Учетный номер части 2,  Площадь: 220132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Ограничения прав на земельный участок, предусмотренные статьями 56, 56.1 Земельного кодекса Российской Федерации,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№ PVD-0041/2021-711-1 от 15.01.2021, срок действия: 18.01.2021;</w:t>
      </w:r>
    </w:p>
    <w:p w14:paraId="4FA6F7EE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13)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45:19:030101:197,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2 030 000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в границах бывшего совхоза «Частоозерский»;</w:t>
      </w:r>
    </w:p>
    <w:p w14:paraId="538238EE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14)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45:19:030301:189,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618 000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у озера Кабанье.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18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Временные. Дата истечения срока действия временного характера - 27.12.2013.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Учетный номер части 2, Площадь: 15556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09.08.2017;</w:t>
      </w:r>
    </w:p>
    <w:p w14:paraId="45CEE9A3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15)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45:19:030301:190,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5 320 000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урочище «У зеленой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ляги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вокруг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ур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«Лог», к северу от оз. Барсучье.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239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Временные. Дата истечения срока действия временного характера - 27.01.2014.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Учетный номер части 2, Площадь: 79869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09.08.2017;</w:t>
      </w:r>
    </w:p>
    <w:p w14:paraId="2DE5F0A0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16)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45:19:030301:191,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6 500 000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Россия, Курганская обл., Частоозерский р-он,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между оз. Кабанье, Травное, Поганое.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460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>2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Временные. Дата истечения срока действия временного характера - 27.01.2014.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Учетный номер части 3, Площадь: 16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 № 1037 от 12.10.2016, срок действия: 19.04.2018;</w:t>
      </w:r>
    </w:p>
    <w:p w14:paraId="694CFEDE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17)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45:19:030301:197,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1 320 000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39914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09.08.2017;</w:t>
      </w:r>
    </w:p>
    <w:p w14:paraId="49DA7532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18)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45:19:030302:110,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6 230 000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урочища «За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савиновым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»,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Филихино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», к востоку от оз. Поганое;</w:t>
      </w:r>
    </w:p>
    <w:p w14:paraId="5CCEE43E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19)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45:19:030302:111,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11 600 000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», урочище «У горелого», «У волчьего», возле оз. Панино, к югу от бол. Кондратьево;</w:t>
      </w:r>
    </w:p>
    <w:p w14:paraId="0816F9A4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20)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45:19:030302:118,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3 950 000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Почтовый адрес ориентира: Курганская обл., Частоозерский р-он, в границах реорганизованного колхоза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вокруг оз.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Харламово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оз. Моховое;</w:t>
      </w:r>
    </w:p>
    <w:p w14:paraId="7473B741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21)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45:19:030302:123,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3 750 000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Частоозерье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в границах бывшего совхоза «Частоозерский».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32652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Учетный номер части 2, Площадь: 9326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Ограничения прав на земельный участок, предусмотренные статьями 56, 56.1 Земельного кодекса Российской Федерации, Заявление "О внесении сведений" № 1562 от 04.12.2020, срок действия: 17.12.2020;</w:t>
      </w:r>
    </w:p>
    <w:p w14:paraId="164A3F0A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22)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45:19:031401:64,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использования,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3 330 000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Курганская обл., Частоозерский р-он,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урочище «Первый остров», между оз. Горьковатое и оз.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Мартыново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;</w:t>
      </w:r>
    </w:p>
    <w:p w14:paraId="39611104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23)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45:19:031401:69,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--,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4 550 000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Новотроицкое, в границах реорганизованного к-за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»;</w:t>
      </w:r>
    </w:p>
    <w:p w14:paraId="5BD68AA3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24)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45:19:031403:87,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9 104 000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spellStart"/>
      <w:proofErr w:type="gram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кв.м</w:t>
      </w:r>
      <w:proofErr w:type="spellEnd"/>
      <w:proofErr w:type="gram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, расположенный по адресу: установлено относительно ориентира, расположенного в границах участка. Ориентир урочище. Почтовый адрес ориентира: Россия, Курганская обл., Частоозерский р-он, в границах реорганизованного колхоза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», урочища «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Копылово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«Забоев Остров», вокруг оз.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Коньга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3, Площадь: 83132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09.08.2017;</w:t>
      </w:r>
    </w:p>
    <w:p w14:paraId="5091744B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25)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45:19:031403:90,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8 800 000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кв. 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Новотроицкое, в границах реорганизованного к-за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85548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- Ограничения прав на земельный участок, предусмотренные статьями 56, 56.1 Земельного кодекса Российской Федерации, доверенность № 219-16 от 24.11.2016, срок действия: 09.08.2017;</w:t>
      </w:r>
    </w:p>
    <w:p w14:paraId="77273C5B" w14:textId="77777777" w:rsidR="002E00CB" w:rsidRPr="002E00CB" w:rsidRDefault="002E00CB" w:rsidP="002E00CB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26) земельный участок, кадастровый номер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45:19:031403:91,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категория земель: земли сельскохозяйственного назначения, виды разрешенного использования: для сельскохозяйственного производства, площадь: </w:t>
      </w:r>
      <w:r w:rsidRPr="002E00CB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3 556 000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кв. м, расположенный по адресу: установлено относительно ориентира, расположенного в границах участка. Почтовый адрес ориентира: Россия, Курганская обл., Частоозерский р-он, с. Новотроицкое, в границах реорганизованного к-за </w:t>
      </w:r>
      <w:proofErr w:type="spellStart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им.Свердлова</w:t>
      </w:r>
      <w:proofErr w:type="spellEnd"/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3536 м</w:t>
      </w:r>
      <w:r w:rsidRPr="002E00CB"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2 </w:t>
      </w:r>
      <w:r w:rsidRPr="002E00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- </w:t>
      </w:r>
      <w:r w:rsidRPr="002E00CB">
        <w:rPr>
          <w:rFonts w:eastAsia="Times New Roman" w:cs="Times New Roman"/>
          <w:kern w:val="0"/>
          <w:sz w:val="22"/>
          <w:szCs w:val="22"/>
          <w:lang w:eastAsia="ru-RU" w:bidi="ar-SA"/>
        </w:rPr>
        <w:t>Ограничения прав на земельный участок, предусмотренные статьями 56, 56.1 Земельного кодекса Российской Федерации, Правила охраны электрических сетей напряжением свыше 1000 вольт № 255 от 26.03.1984, срок действия: 28.07.2015.</w:t>
      </w:r>
    </w:p>
    <w:p w14:paraId="5E4AB975" w14:textId="77777777" w:rsidR="00B731E2" w:rsidRPr="001E564C" w:rsidRDefault="00B731E2" w:rsidP="00B731E2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73B99EC2" w14:textId="77777777" w:rsidR="00B731E2" w:rsidRPr="001E564C" w:rsidRDefault="00B731E2" w:rsidP="00B731E2">
      <w:pPr>
        <w:tabs>
          <w:tab w:val="left" w:pos="709"/>
        </w:tabs>
        <w:ind w:firstLine="567"/>
        <w:jc w:val="center"/>
        <w:rPr>
          <w:rFonts w:cs="Times New Roman"/>
          <w:b/>
          <w:sz w:val="4"/>
          <w:szCs w:val="4"/>
        </w:rPr>
      </w:pPr>
    </w:p>
    <w:p w14:paraId="330C6FD7" w14:textId="77777777" w:rsidR="00B731E2" w:rsidRPr="001E564C" w:rsidRDefault="00B731E2" w:rsidP="00B731E2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сторон:</w:t>
      </w:r>
    </w:p>
    <w:p w14:paraId="7F2B4C37" w14:textId="77777777" w:rsidR="00B731E2" w:rsidRPr="001E564C" w:rsidRDefault="00B731E2" w:rsidP="00B731E2">
      <w:pPr>
        <w:widowControl/>
        <w:suppressAutoHyphens w:val="0"/>
        <w:jc w:val="center"/>
        <w:rPr>
          <w:rFonts w:eastAsia="Times New Roman" w:cs="Times New Roman"/>
          <w:kern w:val="0"/>
          <w:sz w:val="10"/>
          <w:szCs w:val="10"/>
          <w:lang w:eastAsia="ru-RU" w:bidi="ar-SA"/>
        </w:rPr>
      </w:pPr>
    </w:p>
    <w:p w14:paraId="3B17D444" w14:textId="7395182C" w:rsidR="00B731E2" w:rsidRDefault="00B731E2" w:rsidP="00B731E2">
      <w:pPr>
        <w:tabs>
          <w:tab w:val="left" w:pos="4188"/>
        </w:tabs>
        <w:rPr>
          <w:rFonts w:eastAsia="Times New Roman" w:cs="Times New Roman"/>
          <w:sz w:val="10"/>
          <w:szCs w:val="10"/>
          <w:lang w:eastAsia="ru-RU" w:bidi="ar-SA"/>
        </w:rPr>
      </w:pPr>
      <w:r w:rsidRPr="001E564C">
        <w:rPr>
          <w:rFonts w:eastAsia="Times New Roman" w:cs="Times New Roman"/>
          <w:sz w:val="10"/>
          <w:szCs w:val="10"/>
          <w:lang w:eastAsia="ru-RU" w:bidi="ar-SA"/>
        </w:rPr>
        <w:tab/>
      </w:r>
    </w:p>
    <w:p w14:paraId="39CD342A" w14:textId="1057038E" w:rsidR="00B731E2" w:rsidRPr="00B731E2" w:rsidRDefault="00B731E2" w:rsidP="00B731E2">
      <w:pPr>
        <w:rPr>
          <w:rFonts w:eastAsia="Times New Roman" w:cs="Times New Roman"/>
          <w:sz w:val="10"/>
          <w:szCs w:val="10"/>
          <w:lang w:eastAsia="ru-RU" w:bidi="ar-SA"/>
        </w:rPr>
      </w:pPr>
    </w:p>
    <w:p w14:paraId="75301F52" w14:textId="522E8A98" w:rsidR="00B731E2" w:rsidRPr="00B731E2" w:rsidRDefault="00B731E2" w:rsidP="00B731E2">
      <w:pPr>
        <w:rPr>
          <w:rFonts w:eastAsia="Times New Roman" w:cs="Times New Roman"/>
          <w:sz w:val="10"/>
          <w:szCs w:val="10"/>
          <w:lang w:eastAsia="ru-RU" w:bidi="ar-SA"/>
        </w:rPr>
      </w:pPr>
    </w:p>
    <w:p w14:paraId="5E87C228" w14:textId="193069AD" w:rsidR="00B731E2" w:rsidRPr="00B731E2" w:rsidRDefault="00B731E2" w:rsidP="00B731E2">
      <w:pPr>
        <w:rPr>
          <w:rFonts w:eastAsia="Times New Roman" w:cs="Times New Roman"/>
          <w:sz w:val="10"/>
          <w:szCs w:val="10"/>
          <w:lang w:eastAsia="ru-RU" w:bidi="ar-SA"/>
        </w:rPr>
      </w:pPr>
    </w:p>
    <w:p w14:paraId="7152CFF6" w14:textId="11010077" w:rsidR="00B731E2" w:rsidRDefault="00B731E2" w:rsidP="00B731E2">
      <w:pPr>
        <w:rPr>
          <w:rFonts w:eastAsia="Times New Roman" w:cs="Times New Roman"/>
          <w:sz w:val="10"/>
          <w:szCs w:val="10"/>
          <w:lang w:eastAsia="ru-RU" w:bidi="ar-SA"/>
        </w:rPr>
      </w:pPr>
    </w:p>
    <w:p w14:paraId="6E7B7E83" w14:textId="12B16B04" w:rsidR="00B731E2" w:rsidRPr="00B731E2" w:rsidRDefault="00B731E2" w:rsidP="00B731E2">
      <w:pPr>
        <w:tabs>
          <w:tab w:val="left" w:pos="2340"/>
        </w:tabs>
        <w:rPr>
          <w:rFonts w:eastAsia="Times New Roman" w:cs="Times New Roman"/>
          <w:sz w:val="10"/>
          <w:szCs w:val="10"/>
          <w:lang w:eastAsia="ru-RU" w:bidi="ar-SA"/>
        </w:rPr>
      </w:pPr>
      <w:r>
        <w:rPr>
          <w:rFonts w:eastAsia="Times New Roman" w:cs="Times New Roman"/>
          <w:sz w:val="10"/>
          <w:szCs w:val="10"/>
          <w:lang w:eastAsia="ru-RU" w:bidi="ar-SA"/>
        </w:rPr>
        <w:tab/>
      </w:r>
    </w:p>
    <w:tbl>
      <w:tblPr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3953"/>
      </w:tblGrid>
      <w:tr w:rsidR="00B731E2" w:rsidRPr="001E564C" w14:paraId="262F61F2" w14:textId="77777777" w:rsidTr="00B36FF7">
        <w:trPr>
          <w:trHeight w:val="3132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36F8F7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Продавец </w:t>
            </w:r>
          </w:p>
          <w:p w14:paraId="03F9E16B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24497680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3153E1EB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7A0ED0E8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25713AA3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03E3377D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3ED479B2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784D7FD9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502E8E09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250BBFD2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_________________________</w:t>
            </w:r>
          </w:p>
        </w:tc>
        <w:tc>
          <w:tcPr>
            <w:tcW w:w="3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CA98E1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Покупатель:</w:t>
            </w: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4D57D56A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</w:t>
            </w:r>
          </w:p>
          <w:p w14:paraId="3DA33001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ОГРН</w:t>
            </w:r>
          </w:p>
          <w:p w14:paraId="387570CD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ИНН </w:t>
            </w:r>
          </w:p>
          <w:p w14:paraId="0C754B88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адрес:</w:t>
            </w:r>
          </w:p>
          <w:p w14:paraId="0ADF58D5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 для корреспонденции:</w:t>
            </w:r>
          </w:p>
          <w:p w14:paraId="355F8E3D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Р/с  </w:t>
            </w:r>
          </w:p>
          <w:p w14:paraId="2DE0901B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Банк</w:t>
            </w:r>
          </w:p>
          <w:p w14:paraId="1B051C66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К/с </w:t>
            </w:r>
          </w:p>
          <w:p w14:paraId="2E1F3E90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БИК </w:t>
            </w:r>
          </w:p>
          <w:p w14:paraId="7FAFD50D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E564C">
              <w:rPr>
                <w:rFonts w:eastAsia="Times New Roman" w:cs="Times New Roman"/>
                <w:noProof/>
                <w:kern w:val="0"/>
                <w:sz w:val="22"/>
                <w:szCs w:val="22"/>
                <w:lang w:eastAsia="ru-RU" w:bidi="ar-SA"/>
              </w:rPr>
              <w:t>_____________________________</w:t>
            </w:r>
          </w:p>
          <w:p w14:paraId="178D6383" w14:textId="77777777" w:rsidR="00B731E2" w:rsidRPr="001E564C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02CD5417" w14:textId="77777777" w:rsidR="00B731E2" w:rsidRPr="001E564C" w:rsidRDefault="00B731E2" w:rsidP="00B731E2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br w:type="page"/>
      </w: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>Акт</w:t>
      </w:r>
    </w:p>
    <w:p w14:paraId="1A1F9B4C" w14:textId="77777777" w:rsidR="00B731E2" w:rsidRPr="001E564C" w:rsidRDefault="00B731E2" w:rsidP="00B731E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E564C">
        <w:rPr>
          <w:rFonts w:eastAsia="Times New Roman" w:cs="Times New Roman"/>
          <w:kern w:val="0"/>
          <w:sz w:val="22"/>
          <w:szCs w:val="22"/>
          <w:lang w:eastAsia="ru-RU" w:bidi="ar-SA"/>
        </w:rPr>
        <w:t>приема-передачи недвижимого имущества</w:t>
      </w:r>
    </w:p>
    <w:p w14:paraId="49957B24" w14:textId="77777777" w:rsidR="00B731E2" w:rsidRPr="005C0DB3" w:rsidRDefault="00B731E2" w:rsidP="00B731E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6A1FE55" w14:textId="77777777" w:rsidR="00B731E2" w:rsidRPr="005C0DB3" w:rsidRDefault="00B731E2" w:rsidP="00B731E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               </w:t>
      </w:r>
      <w:proofErr w:type="gramStart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_____ »____________20    года</w:t>
      </w:r>
    </w:p>
    <w:p w14:paraId="0FA6A5B9" w14:textId="77777777" w:rsidR="00B731E2" w:rsidRPr="005C0DB3" w:rsidRDefault="00B731E2" w:rsidP="00B731E2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</w:t>
      </w:r>
    </w:p>
    <w:p w14:paraId="07306F72" w14:textId="77777777" w:rsidR="00B731E2" w:rsidRPr="005C0DB3" w:rsidRDefault="00B731E2" w:rsidP="00B731E2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/>
          <w:sz w:val="22"/>
          <w:szCs w:val="22"/>
        </w:rPr>
      </w:pPr>
    </w:p>
    <w:p w14:paraId="68301598" w14:textId="6899B850" w:rsidR="00B731E2" w:rsidRPr="005C0DB3" w:rsidRDefault="00B731E2" w:rsidP="00B731E2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__________________</w:t>
      </w:r>
      <w:r w:rsidRPr="005C0DB3">
        <w:rPr>
          <w:rFonts w:cs="Times New Roman"/>
          <w:bCs/>
          <w:sz w:val="22"/>
          <w:szCs w:val="22"/>
        </w:rPr>
        <w:t xml:space="preserve">, именуемый в дальнейшем 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5C0DB3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17B9565E" w14:textId="77777777" w:rsidR="00B731E2" w:rsidRPr="005C0DB3" w:rsidRDefault="00B731E2" w:rsidP="00B731E2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__________________, 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5C0DB3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3C330813" w14:textId="77777777" w:rsidR="00B731E2" w:rsidRPr="005C0DB3" w:rsidRDefault="00B731E2" w:rsidP="00B731E2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Продавец передал, а Покупатель принял следующее Имущество: </w:t>
      </w:r>
      <w:r w:rsidRPr="005C0DB3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0CC99606" w14:textId="77777777" w:rsidR="00B731E2" w:rsidRPr="005C0DB3" w:rsidRDefault="00B731E2" w:rsidP="00B731E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2C8D24D8" w14:textId="77777777" w:rsidR="00B731E2" w:rsidRPr="005C0DB3" w:rsidRDefault="00B731E2" w:rsidP="00B731E2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3DCB42F1" w14:textId="77777777" w:rsidR="00B731E2" w:rsidRPr="005C0DB3" w:rsidRDefault="00B731E2" w:rsidP="00B731E2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Продавцу, в том числе имущественных, Покупатель не имеет.</w:t>
      </w:r>
    </w:p>
    <w:p w14:paraId="39D3F48A" w14:textId="77777777" w:rsidR="00B731E2" w:rsidRPr="005C0DB3" w:rsidRDefault="00B731E2" w:rsidP="00B731E2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C0DB3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tbl>
      <w:tblPr>
        <w:tblW w:w="90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222"/>
        <w:gridCol w:w="222"/>
      </w:tblGrid>
      <w:tr w:rsidR="00B731E2" w:rsidRPr="005C0DB3" w14:paraId="53981DCC" w14:textId="77777777" w:rsidTr="00B36FF7">
        <w:tc>
          <w:tcPr>
            <w:tcW w:w="4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591592" w14:textId="77777777" w:rsidR="00B731E2" w:rsidRPr="005C0DB3" w:rsidRDefault="00B731E2" w:rsidP="00B36FF7"/>
          <w:p w14:paraId="5B9D47CC" w14:textId="77777777" w:rsidR="00B731E2" w:rsidRPr="005C0DB3" w:rsidRDefault="00B731E2" w:rsidP="00B36FF7"/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B731E2" w:rsidRPr="005C0DB3" w14:paraId="4C030D29" w14:textId="77777777" w:rsidTr="00B36FF7">
              <w:trPr>
                <w:trHeight w:val="2680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BD83B12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</w:t>
                  </w:r>
                </w:p>
                <w:p w14:paraId="715EF2D5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6296D8A7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ИНН </w:t>
                  </w:r>
                </w:p>
                <w:p w14:paraId="5002617F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06633562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 Банк</w:t>
                  </w:r>
                </w:p>
                <w:p w14:paraId="2703A7D3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 БИК </w:t>
                  </w:r>
                </w:p>
                <w:p w14:paraId="524A1E78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007FD31D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_________________________</w:t>
                  </w:r>
                </w:p>
                <w:p w14:paraId="42D2BA21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293B5F7B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65CAA84E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AA7A223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  <w:r w:rsidRPr="005C0DB3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</w:t>
                  </w:r>
                </w:p>
                <w:p w14:paraId="7C03DE78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3B7AA5EB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 ИНН </w:t>
                  </w:r>
                </w:p>
                <w:p w14:paraId="6B3BF9D1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76EBB1C5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Банк</w:t>
                  </w:r>
                </w:p>
                <w:p w14:paraId="4B0FD3AB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БИК      </w:t>
                  </w:r>
                </w:p>
                <w:p w14:paraId="39381FC3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3927511C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5C0DB3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  <w:p w14:paraId="345F6DC6" w14:textId="77777777" w:rsidR="00B731E2" w:rsidRPr="005C0DB3" w:rsidRDefault="00B731E2" w:rsidP="00B36FF7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2C1CBBA2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56F23E" w14:textId="77777777" w:rsidR="00B731E2" w:rsidRPr="005C0DB3" w:rsidRDefault="00B731E2" w:rsidP="00B36FF7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0DBBFCD2" w14:textId="77777777" w:rsidR="00B731E2" w:rsidRDefault="00B731E2"/>
    <w:sectPr w:rsidR="00B731E2" w:rsidSect="002E00CB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E2"/>
    <w:rsid w:val="002E00CB"/>
    <w:rsid w:val="00B7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8AA5"/>
  <w15:chartTrackingRefBased/>
  <w15:docId w15:val="{508B96BD-568F-48A4-81B1-4E63ABA7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1E2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Полужирный"/>
    <w:uiPriority w:val="99"/>
    <w:rsid w:val="00B731E2"/>
    <w:rPr>
      <w:rFonts w:ascii="Times New Roman" w:hAnsi="Times New Roman" w:cs="Times New Roman"/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5148</Words>
  <Characters>29344</Characters>
  <Application>Microsoft Office Word</Application>
  <DocSecurity>0</DocSecurity>
  <Lines>244</Lines>
  <Paragraphs>68</Paragraphs>
  <ScaleCrop>false</ScaleCrop>
  <Company/>
  <LinksUpToDate>false</LinksUpToDate>
  <CharactersWithSpaces>34424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2022-06-07T12:30:00Z</dcterms:created>
  <dcterms:modified xsi:type="dcterms:W3CDTF">2022-06-07T12:33:00Z</dcterms:modified>
</cp:coreProperties>
</file>