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1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93D">
        <w:rPr>
          <w:rFonts w:ascii="Times New Roman" w:hAnsi="Times New Roman" w:cs="Times New Roman"/>
          <w:b/>
          <w:sz w:val="24"/>
          <w:szCs w:val="24"/>
        </w:rPr>
        <w:t>ДОГОВОР О ЗАДАТКЕ</w:t>
      </w: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._______________</w:t>
      </w:r>
      <w:r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«___»</w:t>
      </w:r>
      <w:r w:rsidRPr="0037493D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1D29D3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Pr="0037493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E44C4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E44C4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E44C4" w:rsidRPr="007219B1" w:rsidRDefault="00BD6C47" w:rsidP="005E44C4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6C47">
        <w:rPr>
          <w:rFonts w:ascii="Times New Roman" w:hAnsi="Times New Roman"/>
          <w:sz w:val="24"/>
          <w:szCs w:val="24"/>
        </w:rPr>
        <w:t xml:space="preserve">Организатор торгов, конкурсный управляющий </w:t>
      </w:r>
      <w:r w:rsidRPr="00BD6C47">
        <w:rPr>
          <w:rFonts w:ascii="Times New Roman" w:hAnsi="Times New Roman"/>
          <w:b/>
          <w:sz w:val="24"/>
          <w:szCs w:val="24"/>
        </w:rPr>
        <w:t>Общества с ограниченной ответственностью «Капитал»</w:t>
      </w:r>
      <w:r w:rsidRPr="00BD6C47">
        <w:rPr>
          <w:rFonts w:ascii="Times New Roman" w:hAnsi="Times New Roman"/>
          <w:sz w:val="24"/>
          <w:szCs w:val="24"/>
        </w:rPr>
        <w:t xml:space="preserve"> (150000, Ярославская обл., г. Ярославль, </w:t>
      </w:r>
      <w:proofErr w:type="spellStart"/>
      <w:r w:rsidRPr="00BD6C47">
        <w:rPr>
          <w:rFonts w:ascii="Times New Roman" w:hAnsi="Times New Roman"/>
          <w:sz w:val="24"/>
          <w:szCs w:val="24"/>
        </w:rPr>
        <w:t>Которосльная</w:t>
      </w:r>
      <w:proofErr w:type="spellEnd"/>
      <w:r w:rsidRPr="00BD6C47">
        <w:rPr>
          <w:rFonts w:ascii="Times New Roman" w:hAnsi="Times New Roman"/>
          <w:sz w:val="24"/>
          <w:szCs w:val="24"/>
        </w:rPr>
        <w:t xml:space="preserve"> набережная, д. 22/10, офис 301; ИНН:7604249265; ОГРН:1137604014382; рег. номер ПФР 086030018974) - Максименко Александр Александрович (150003, г. Ярославль, пр-т Ленина, д.9, 3 ОПС, а/я 3; ИНН:291300083066; СНИЛС:117-693-638-90; 8(495)128-53-13;</w:t>
      </w:r>
      <w:proofErr w:type="gramEnd"/>
      <w:r w:rsidRPr="00BD6C47"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 w:rsidRPr="00BD6C47">
          <w:rPr>
            <w:rStyle w:val="a3"/>
            <w:rFonts w:ascii="Times New Roman" w:hAnsi="Times New Roman"/>
            <w:sz w:val="24"/>
            <w:szCs w:val="24"/>
          </w:rPr>
          <w:t>obankrotim@bk.ru</w:t>
        </w:r>
      </w:hyperlink>
      <w:r w:rsidRPr="00BD6C47">
        <w:rPr>
          <w:rFonts w:ascii="Times New Roman" w:hAnsi="Times New Roman"/>
          <w:sz w:val="24"/>
          <w:szCs w:val="24"/>
        </w:rPr>
        <w:t>), член Союза «Саморегулируемая организация арбитражных управляющих Северо-Запада» (191015, г. Санкт-Петербург, ул. Шпалерная, д. 51, литер А, пом. 2-Н, № 436; ОГРН:1027809209471; ИНН:7825489593), действующий на основании Решения АС Ярославской области по делу №А82-12951/2019 от 03.02.20 г. (рез</w:t>
      </w:r>
      <w:proofErr w:type="gramStart"/>
      <w:r w:rsidRPr="00BD6C47">
        <w:rPr>
          <w:rFonts w:ascii="Times New Roman" w:hAnsi="Times New Roman"/>
          <w:sz w:val="24"/>
          <w:szCs w:val="24"/>
        </w:rPr>
        <w:t>.</w:t>
      </w:r>
      <w:proofErr w:type="gramEnd"/>
      <w:r w:rsidRPr="00BD6C4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D6C47">
        <w:rPr>
          <w:rFonts w:ascii="Times New Roman" w:hAnsi="Times New Roman"/>
          <w:sz w:val="24"/>
          <w:szCs w:val="24"/>
        </w:rPr>
        <w:t>ч</w:t>
      </w:r>
      <w:proofErr w:type="gramEnd"/>
      <w:r w:rsidRPr="00BD6C47">
        <w:rPr>
          <w:rFonts w:ascii="Times New Roman" w:hAnsi="Times New Roman"/>
          <w:sz w:val="24"/>
          <w:szCs w:val="24"/>
        </w:rPr>
        <w:t>асть – 28.01.20 г.) и определения от 28.07.21 г.</w:t>
      </w:r>
      <w:r w:rsidR="005E44C4" w:rsidRPr="0044687C">
        <w:rPr>
          <w:rFonts w:ascii="Times New Roman" w:hAnsi="Times New Roman"/>
          <w:sz w:val="24"/>
          <w:szCs w:val="24"/>
        </w:rPr>
        <w:t xml:space="preserve"> </w:t>
      </w:r>
      <w:r w:rsidR="005E44C4" w:rsidRPr="007219B1">
        <w:rPr>
          <w:rFonts w:ascii="Times New Roman" w:hAnsi="Times New Roman" w:cs="Times New Roman"/>
          <w:sz w:val="24"/>
          <w:szCs w:val="24"/>
        </w:rPr>
        <w:t xml:space="preserve">и 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7219B1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37493D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7493D">
        <w:rPr>
          <w:rFonts w:ascii="Times New Roman" w:hAnsi="Times New Roman" w:cs="Times New Roman"/>
          <w:sz w:val="24"/>
          <w:szCs w:val="24"/>
        </w:rPr>
        <w:t>,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именуемый далее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7493D">
        <w:rPr>
          <w:rFonts w:ascii="Times New Roman" w:hAnsi="Times New Roman" w:cs="Times New Roman"/>
          <w:sz w:val="24"/>
          <w:szCs w:val="24"/>
        </w:rPr>
        <w:t>Претендент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7493D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II. ПРЕДМЕТ ДОГОВОРА</w:t>
      </w:r>
    </w:p>
    <w:p w:rsidR="005E44C4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2.1. Предметом договора</w:t>
      </w:r>
      <w:r>
        <w:rPr>
          <w:rFonts w:ascii="Times New Roman" w:hAnsi="Times New Roman" w:cs="Times New Roman"/>
          <w:sz w:val="24"/>
          <w:szCs w:val="24"/>
        </w:rPr>
        <w:t xml:space="preserve"> является внесение Претендентом</w:t>
      </w:r>
      <w:r w:rsidRPr="0037493D">
        <w:rPr>
          <w:rFonts w:ascii="Times New Roman" w:hAnsi="Times New Roman" w:cs="Times New Roman"/>
          <w:sz w:val="24"/>
          <w:szCs w:val="24"/>
        </w:rPr>
        <w:t xml:space="preserve"> задатка для участия в </w:t>
      </w:r>
      <w:r w:rsidR="00930D23">
        <w:rPr>
          <w:rFonts w:ascii="Times New Roman" w:hAnsi="Times New Roman" w:cs="Times New Roman"/>
          <w:sz w:val="24"/>
          <w:szCs w:val="24"/>
        </w:rPr>
        <w:t xml:space="preserve">повторных </w:t>
      </w:r>
      <w:r>
        <w:rPr>
          <w:rFonts w:ascii="Times New Roman" w:hAnsi="Times New Roman" w:cs="Times New Roman"/>
          <w:sz w:val="24"/>
          <w:szCs w:val="24"/>
        </w:rPr>
        <w:t xml:space="preserve">открытых </w:t>
      </w:r>
      <w:r w:rsidR="00896322">
        <w:rPr>
          <w:rFonts w:ascii="Times New Roman" w:hAnsi="Times New Roman" w:cs="Times New Roman"/>
          <w:sz w:val="24"/>
          <w:szCs w:val="24"/>
        </w:rPr>
        <w:t>торгах по продаже прав требования</w:t>
      </w:r>
      <w:r w:rsidRPr="0037493D">
        <w:rPr>
          <w:rFonts w:ascii="Times New Roman" w:hAnsi="Times New Roman" w:cs="Times New Roman"/>
          <w:sz w:val="24"/>
          <w:szCs w:val="24"/>
        </w:rPr>
        <w:t xml:space="preserve"> </w:t>
      </w:r>
      <w:r w:rsidR="00896322" w:rsidRPr="00896322">
        <w:rPr>
          <w:rFonts w:ascii="Times New Roman" w:hAnsi="Times New Roman" w:cs="Times New Roman"/>
          <w:sz w:val="24"/>
          <w:szCs w:val="24"/>
        </w:rPr>
        <w:t xml:space="preserve">ООО </w:t>
      </w:r>
      <w:r w:rsidR="00BD6C47" w:rsidRPr="00BD6C47">
        <w:rPr>
          <w:rFonts w:ascii="Times New Roman" w:hAnsi="Times New Roman" w:cs="Times New Roman"/>
          <w:sz w:val="24"/>
          <w:szCs w:val="24"/>
        </w:rPr>
        <w:t>«Капитал»</w:t>
      </w:r>
      <w:r w:rsidRPr="003749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Pr="0037493D">
        <w:rPr>
          <w:rFonts w:ascii="Times New Roman" w:hAnsi="Times New Roman" w:cs="Times New Roman"/>
          <w:sz w:val="24"/>
          <w:szCs w:val="24"/>
        </w:rPr>
        <w:t>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2.2.</w:t>
      </w:r>
      <w:r w:rsidR="00296F4D">
        <w:rPr>
          <w:rFonts w:ascii="Times New Roman" w:hAnsi="Times New Roman" w:cs="Times New Roman"/>
          <w:sz w:val="24"/>
          <w:szCs w:val="24"/>
        </w:rPr>
        <w:t xml:space="preserve"> </w:t>
      </w:r>
      <w:r w:rsidR="00BD6C47" w:rsidRPr="00BD6C47">
        <w:rPr>
          <w:rFonts w:ascii="Times New Roman" w:hAnsi="Times New Roman" w:cs="Times New Roman"/>
          <w:sz w:val="24"/>
          <w:szCs w:val="24"/>
        </w:rPr>
        <w:t>Задаток - 10% от начальной цены лота переч</w:t>
      </w:r>
      <w:r w:rsidR="00BD6C47">
        <w:rPr>
          <w:rFonts w:ascii="Times New Roman" w:hAnsi="Times New Roman" w:cs="Times New Roman"/>
          <w:sz w:val="24"/>
          <w:szCs w:val="24"/>
        </w:rPr>
        <w:t>исляется по реквизитам должника.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III. ВНЕСЕНИЕ ЗАДАТКА</w:t>
      </w:r>
    </w:p>
    <w:p w:rsidR="005E44C4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3.1. Внесение задатка осуществляется путем перечисления денежных средств на расчетный счет </w:t>
      </w:r>
      <w:r>
        <w:rPr>
          <w:rFonts w:ascii="Times New Roman" w:hAnsi="Times New Roman" w:cs="Times New Roman"/>
          <w:sz w:val="24"/>
          <w:szCs w:val="24"/>
        </w:rPr>
        <w:t>должника</w:t>
      </w:r>
      <w:r w:rsidRPr="0037493D">
        <w:rPr>
          <w:rFonts w:ascii="Times New Roman" w:hAnsi="Times New Roman" w:cs="Times New Roman"/>
          <w:sz w:val="24"/>
          <w:szCs w:val="24"/>
        </w:rPr>
        <w:t xml:space="preserve"> в </w:t>
      </w:r>
      <w:r w:rsidRPr="00247C32">
        <w:rPr>
          <w:rFonts w:ascii="Times New Roman" w:hAnsi="Times New Roman" w:cs="Times New Roman"/>
          <w:sz w:val="24"/>
          <w:szCs w:val="24"/>
        </w:rPr>
        <w:t xml:space="preserve">течение срока, указанного </w:t>
      </w:r>
      <w:r w:rsidRPr="007219B1">
        <w:rPr>
          <w:rFonts w:ascii="Times New Roman" w:hAnsi="Times New Roman" w:cs="Times New Roman"/>
          <w:sz w:val="24"/>
          <w:szCs w:val="24"/>
        </w:rPr>
        <w:t xml:space="preserve">в информационном сообщении по следующим реквизитам: </w:t>
      </w:r>
      <w:r w:rsidR="00BD6C47" w:rsidRPr="00BD6C47">
        <w:rPr>
          <w:rFonts w:ascii="Times New Roman" w:hAnsi="Times New Roman" w:cs="Times New Roman"/>
          <w:sz w:val="24"/>
          <w:szCs w:val="24"/>
        </w:rPr>
        <w:t xml:space="preserve">ООО «Капитал» (ИНН:7604249265, КПП:760401001) в </w:t>
      </w:r>
      <w:proofErr w:type="gramStart"/>
      <w:r w:rsidR="00BD6C47" w:rsidRPr="00BD6C4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BD6C47" w:rsidRPr="00BD6C47">
        <w:rPr>
          <w:rFonts w:ascii="Times New Roman" w:hAnsi="Times New Roman" w:cs="Times New Roman"/>
          <w:sz w:val="24"/>
          <w:szCs w:val="24"/>
        </w:rPr>
        <w:t>/с 40702810477030022622 в Калужском отделении N8608 ПАО Сбербанк, БИК:042908612, к/с 30101810100000000612.</w:t>
      </w:r>
      <w:r w:rsidR="005166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66A8" w:rsidRPr="005736A7" w:rsidRDefault="005166A8" w:rsidP="005166A8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36A7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Просим заявителей обратить внимание на праздничные и выходные дни по производственному календарю и учесть работу банков при перечислении задатков.</w:t>
      </w:r>
    </w:p>
    <w:p w:rsidR="005166A8" w:rsidRPr="0037493D" w:rsidRDefault="005166A8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890BFF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3.2. </w:t>
      </w:r>
      <w:r w:rsidR="007B59BF" w:rsidRPr="007B59BF">
        <w:rPr>
          <w:rFonts w:ascii="Times New Roman" w:hAnsi="Times New Roman" w:cs="Times New Roman"/>
          <w:sz w:val="24"/>
          <w:szCs w:val="24"/>
        </w:rPr>
        <w:t>Заявитель обязан обеспечить поступление задатка до окончания приема заявок в периоде, в котором подается заявка.</w:t>
      </w:r>
      <w:r w:rsidR="006B21CC">
        <w:rPr>
          <w:rFonts w:ascii="Times New Roman" w:hAnsi="Times New Roman" w:cs="Times New Roman"/>
          <w:sz w:val="24"/>
          <w:szCs w:val="24"/>
        </w:rPr>
        <w:t xml:space="preserve"> </w:t>
      </w:r>
      <w:r w:rsidRPr="00890BFF">
        <w:rPr>
          <w:rFonts w:ascii="Times New Roman" w:hAnsi="Times New Roman" w:cs="Times New Roman"/>
          <w:sz w:val="24"/>
          <w:szCs w:val="24"/>
        </w:rPr>
        <w:t xml:space="preserve">Задаток признается внесенным в установленный срок, если денежные средства в полном объеме поступили на счет, указанный в сообщении о торгах. В случае </w:t>
      </w:r>
      <w:proofErr w:type="gramStart"/>
      <w:r w:rsidRPr="00890BFF">
        <w:rPr>
          <w:rFonts w:ascii="Times New Roman" w:hAnsi="Times New Roman" w:cs="Times New Roman"/>
          <w:sz w:val="24"/>
          <w:szCs w:val="24"/>
        </w:rPr>
        <w:t>не поступления</w:t>
      </w:r>
      <w:proofErr w:type="gramEnd"/>
      <w:r w:rsidRPr="00890BFF">
        <w:rPr>
          <w:rFonts w:ascii="Times New Roman" w:hAnsi="Times New Roman" w:cs="Times New Roman"/>
          <w:sz w:val="24"/>
          <w:szCs w:val="24"/>
        </w:rPr>
        <w:t xml:space="preserve"> всей суммы задатка в установленный срок обязательство лица, намеренного принять участие в торгах, по внесению задатка считается невыполненным. В этом случае указанное лицо к участию в торгах не допускается.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IV. ВОЗВРАТ ЗАДАТКА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4.1. Задаток возвращается Претенденту в случаях, когда Претендент: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- не </w:t>
      </w:r>
      <w:proofErr w:type="gramStart"/>
      <w:r w:rsidRPr="0037493D">
        <w:rPr>
          <w:rFonts w:ascii="Times New Roman" w:hAnsi="Times New Roman" w:cs="Times New Roman"/>
          <w:sz w:val="24"/>
          <w:szCs w:val="24"/>
        </w:rPr>
        <w:t>допущен</w:t>
      </w:r>
      <w:proofErr w:type="gramEnd"/>
      <w:r w:rsidRPr="0037493D">
        <w:rPr>
          <w:rFonts w:ascii="Times New Roman" w:hAnsi="Times New Roman" w:cs="Times New Roman"/>
          <w:sz w:val="24"/>
          <w:szCs w:val="24"/>
        </w:rPr>
        <w:t xml:space="preserve"> к участию в торгах;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- не </w:t>
      </w:r>
      <w:proofErr w:type="gramStart"/>
      <w:r w:rsidRPr="0037493D">
        <w:rPr>
          <w:rFonts w:ascii="Times New Roman" w:hAnsi="Times New Roman" w:cs="Times New Roman"/>
          <w:sz w:val="24"/>
          <w:szCs w:val="24"/>
        </w:rPr>
        <w:t>признан</w:t>
      </w:r>
      <w:proofErr w:type="gramEnd"/>
      <w:r w:rsidRPr="0037493D">
        <w:rPr>
          <w:rFonts w:ascii="Times New Roman" w:hAnsi="Times New Roman" w:cs="Times New Roman"/>
          <w:sz w:val="24"/>
          <w:szCs w:val="24"/>
        </w:rPr>
        <w:t xml:space="preserve"> победителем торгов;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- отзывает заявку в установленный срок.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4.2. Задаток возвращается Претенденту в течение 5</w:t>
      </w:r>
      <w:r>
        <w:rPr>
          <w:rFonts w:ascii="Times New Roman" w:hAnsi="Times New Roman" w:cs="Times New Roman"/>
          <w:sz w:val="24"/>
          <w:szCs w:val="24"/>
        </w:rPr>
        <w:t xml:space="preserve"> рабочих</w:t>
      </w:r>
      <w:r w:rsidRPr="0037493D">
        <w:rPr>
          <w:rFonts w:ascii="Times New Roman" w:hAnsi="Times New Roman" w:cs="Times New Roman"/>
          <w:sz w:val="24"/>
          <w:szCs w:val="24"/>
        </w:rPr>
        <w:t xml:space="preserve"> дней </w:t>
      </w:r>
      <w:proofErr w:type="gramStart"/>
      <w:r w:rsidRPr="0037493D">
        <w:rPr>
          <w:rFonts w:ascii="Times New Roman" w:hAnsi="Times New Roman" w:cs="Times New Roman"/>
          <w:sz w:val="24"/>
          <w:szCs w:val="24"/>
        </w:rPr>
        <w:t>с даты утверждения</w:t>
      </w:r>
      <w:proofErr w:type="gramEnd"/>
      <w:r w:rsidRPr="0037493D">
        <w:rPr>
          <w:rFonts w:ascii="Times New Roman" w:hAnsi="Times New Roman" w:cs="Times New Roman"/>
          <w:sz w:val="24"/>
          <w:szCs w:val="24"/>
        </w:rPr>
        <w:t xml:space="preserve"> Продавцом протокола об итогах торгов.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4.3. Возврат задатка осущес</w:t>
      </w:r>
      <w:r>
        <w:rPr>
          <w:rFonts w:ascii="Times New Roman" w:hAnsi="Times New Roman" w:cs="Times New Roman"/>
          <w:sz w:val="24"/>
          <w:szCs w:val="24"/>
        </w:rPr>
        <w:t>твляется</w:t>
      </w:r>
      <w:r w:rsidRPr="0037493D">
        <w:rPr>
          <w:rFonts w:ascii="Times New Roman" w:hAnsi="Times New Roman" w:cs="Times New Roman"/>
          <w:sz w:val="24"/>
          <w:szCs w:val="24"/>
        </w:rPr>
        <w:t xml:space="preserve"> перечислением денежных средств на счет Претендента.</w:t>
      </w:r>
    </w:p>
    <w:p w:rsidR="005E44C4" w:rsidRPr="002A5BA3" w:rsidRDefault="005E44C4" w:rsidP="005E44C4">
      <w:pPr>
        <w:pStyle w:val="ConsPlusNonformat"/>
        <w:widowControl/>
        <w:jc w:val="both"/>
      </w:pPr>
      <w:r w:rsidRPr="00AF15B1">
        <w:rPr>
          <w:rFonts w:ascii="Times New Roman" w:hAnsi="Times New Roman" w:cs="Times New Roman"/>
          <w:sz w:val="24"/>
          <w:szCs w:val="24"/>
        </w:rPr>
        <w:t xml:space="preserve">4.4. Задаток, внесенный победителем торгов, засчитывается в счет исполнения обязательств победителя торгов по договору в момент полной оплаты, а до момента пока не исполнено обязательство победителя торгов по полной оплате имущества, задаток является способом обеспечения исполнения обязательств по оплате имущества и доказательством намерения заключить договор или заключения договора. Задаток не возвращается в случае </w:t>
      </w:r>
      <w:r w:rsidRPr="00AF15B1">
        <w:rPr>
          <w:rFonts w:ascii="Times New Roman" w:eastAsia="Calibri" w:hAnsi="Times New Roman" w:cs="Times New Roman"/>
          <w:sz w:val="24"/>
          <w:szCs w:val="24"/>
        </w:rPr>
        <w:t xml:space="preserve">отказа или уклонения заявителя, признанного победителем торгов от подписания договора купли-продажи имущества по результатам торгов в течение пяти </w:t>
      </w:r>
      <w:r w:rsidRPr="00AF15B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дней </w:t>
      </w:r>
      <w:proofErr w:type="gramStart"/>
      <w:r w:rsidRPr="00AF15B1">
        <w:rPr>
          <w:rFonts w:ascii="Times New Roman" w:eastAsia="Calibri" w:hAnsi="Times New Roman" w:cs="Times New Roman"/>
          <w:sz w:val="24"/>
          <w:szCs w:val="24"/>
        </w:rPr>
        <w:t>с даты получения</w:t>
      </w:r>
      <w:proofErr w:type="gramEnd"/>
      <w:r w:rsidRPr="00AF15B1">
        <w:rPr>
          <w:rFonts w:ascii="Times New Roman" w:eastAsia="Calibri" w:hAnsi="Times New Roman" w:cs="Times New Roman"/>
          <w:sz w:val="24"/>
          <w:szCs w:val="24"/>
        </w:rPr>
        <w:t xml:space="preserve"> предложения о заключении указанного договора от конкурсного</w:t>
      </w:r>
      <w:r w:rsidRPr="00EE25C6">
        <w:rPr>
          <w:rFonts w:ascii="Times New Roman" w:eastAsia="Calibri" w:hAnsi="Times New Roman" w:cs="Times New Roman"/>
          <w:sz w:val="24"/>
          <w:szCs w:val="24"/>
        </w:rPr>
        <w:t xml:space="preserve">  управляющего, в соответствии с </w:t>
      </w:r>
      <w:r w:rsidRPr="00EE25C6">
        <w:rPr>
          <w:rFonts w:ascii="Times New Roman" w:hAnsi="Times New Roman" w:cs="Times New Roman"/>
          <w:sz w:val="24"/>
          <w:szCs w:val="24"/>
        </w:rPr>
        <w:t xml:space="preserve"> </w:t>
      </w:r>
      <w:r w:rsidRPr="00EE25C6">
        <w:rPr>
          <w:rFonts w:ascii="Times New Roman" w:eastAsia="Calibri" w:hAnsi="Times New Roman" w:cs="Times New Roman"/>
          <w:sz w:val="24"/>
          <w:szCs w:val="24"/>
        </w:rPr>
        <w:t>абз.2 п.16 ст.110 Закона о банкротстве.</w:t>
      </w:r>
    </w:p>
    <w:p w:rsidR="005E44C4" w:rsidRDefault="005E44C4" w:rsidP="005E44C4">
      <w:pPr>
        <w:autoSpaceDE w:val="0"/>
        <w:autoSpaceDN w:val="0"/>
        <w:adjustRightInd w:val="0"/>
        <w:jc w:val="both"/>
        <w:outlineLvl w:val="1"/>
        <w:rPr>
          <w:rFonts w:eastAsia="Calibri"/>
          <w:color w:val="auto"/>
        </w:rPr>
      </w:pPr>
      <w:r w:rsidRPr="00EE25C6">
        <w:rPr>
          <w:rFonts w:eastAsia="Calibri"/>
          <w:color w:val="auto"/>
        </w:rPr>
        <w:t>4.5. Задато</w:t>
      </w:r>
      <w:r>
        <w:rPr>
          <w:rFonts w:eastAsia="Calibri"/>
          <w:color w:val="auto"/>
        </w:rPr>
        <w:t>к не возвращается в случае одностороннего расторжения договора купли-продажи по инициативе продавца по причине нарушения покупателем сроков оплаты имущества по договору купли-продажи.</w:t>
      </w:r>
    </w:p>
    <w:p w:rsidR="005E44C4" w:rsidRPr="00834393" w:rsidRDefault="005E44C4" w:rsidP="005E44C4">
      <w:pPr>
        <w:autoSpaceDE w:val="0"/>
        <w:autoSpaceDN w:val="0"/>
        <w:adjustRightInd w:val="0"/>
        <w:jc w:val="both"/>
        <w:outlineLvl w:val="1"/>
        <w:rPr>
          <w:rFonts w:eastAsia="Calibri"/>
          <w:color w:val="auto"/>
        </w:rPr>
      </w:pPr>
      <w:r>
        <w:rPr>
          <w:rFonts w:eastAsia="Calibri"/>
          <w:color w:val="auto"/>
        </w:rPr>
        <w:t xml:space="preserve">4.6. Задаток не возвращается в случае отказа победителя торгов от исполнения обязательств по оплате имущества по причине не соответствия имущества его качеству, техническим характеристика, оценки или наличию износа, а </w:t>
      </w:r>
      <w:proofErr w:type="gramStart"/>
      <w:r>
        <w:rPr>
          <w:rFonts w:eastAsia="Calibri"/>
          <w:color w:val="auto"/>
        </w:rPr>
        <w:t>также</w:t>
      </w:r>
      <w:proofErr w:type="gramEnd"/>
      <w:r>
        <w:rPr>
          <w:rFonts w:eastAsia="Calibri"/>
          <w:color w:val="auto"/>
        </w:rPr>
        <w:t xml:space="preserve"> если оно не отвечает его назначению или возможности использовать по назначению.</w:t>
      </w:r>
    </w:p>
    <w:p w:rsidR="005E44C4" w:rsidRPr="00040EBF" w:rsidRDefault="005E44C4" w:rsidP="005E44C4">
      <w:pPr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color w:val="FF0000"/>
          <w:u w:val="single"/>
        </w:rPr>
      </w:pPr>
      <w:r w:rsidRPr="00040EBF">
        <w:rPr>
          <w:rFonts w:eastAsia="Calibri"/>
          <w:b/>
          <w:bCs/>
          <w:color w:val="FF0000"/>
          <w:u w:val="single"/>
        </w:rPr>
        <w:t>4.7. В случае возврата задатка на счет физического лица, из суммы задатка удерживается повышенная комиссия Банка за минусом стандартной комиссии при перечислении на счета индивидуальных предпринимателей и юридических лиц.</w:t>
      </w:r>
    </w:p>
    <w:p w:rsidR="005E44C4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Договор составлен в двух экземплярах, имеющих одинаковую юридическую силу, по одному для каждой стороны.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РЕКВИЗИТЫ И ПОДПИСИ СТОРОН</w:t>
      </w: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  <w:t>Претендент</w:t>
      </w:r>
    </w:p>
    <w:p w:rsidR="005E44C4" w:rsidRDefault="005E44C4" w:rsidP="005E44C4"/>
    <w:p w:rsidR="005E44C4" w:rsidRDefault="005E44C4" w:rsidP="005E44C4"/>
    <w:p w:rsidR="005E44C4" w:rsidRPr="00040EBF" w:rsidRDefault="005E44C4" w:rsidP="005E44C4">
      <w:pPr>
        <w:rPr>
          <w:color w:val="FF0000"/>
        </w:rPr>
      </w:pPr>
      <w:r w:rsidRPr="00040EBF">
        <w:rPr>
          <w:b/>
          <w:color w:val="FF0000"/>
        </w:rPr>
        <w:t>ОБЯЗАТЕЛЬНО УКАЗЫВАТЬ СВОИ РЕКВИЗИТЫ ДЛЯ ВОЗВРАТА ЗАДАТКОВ</w:t>
      </w:r>
    </w:p>
    <w:p w:rsidR="00A50750" w:rsidRDefault="00A50750"/>
    <w:sectPr w:rsidR="00A50750" w:rsidSect="00EE25C6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13C"/>
    <w:rsid w:val="001D29D3"/>
    <w:rsid w:val="00296F4D"/>
    <w:rsid w:val="005166A8"/>
    <w:rsid w:val="005E44C4"/>
    <w:rsid w:val="006B21CC"/>
    <w:rsid w:val="007B59BF"/>
    <w:rsid w:val="00826871"/>
    <w:rsid w:val="0088701E"/>
    <w:rsid w:val="00896322"/>
    <w:rsid w:val="00930D23"/>
    <w:rsid w:val="00A50750"/>
    <w:rsid w:val="00B534AC"/>
    <w:rsid w:val="00BD6C47"/>
    <w:rsid w:val="00D6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4C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44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5E44C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4C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44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5E44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bankrotim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1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YhIu7qT8o7x6RvZYU2rG9FlxdpMUZTJ6BA4RBsRPago=</DigestValue>
    </Reference>
    <Reference URI="#idOfficeObject" Type="http://www.w3.org/2000/09/xmldsig#Object">
      <DigestMethod Algorithm="urn:ietf:params:xml:ns:cpxmlsec:algorithms:gostr34112012-256"/>
      <DigestValue>Ua/SFj1OMCoqP7v5Yp9usfqo57MgzOJxz2RnljnpR+U=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OnsgIZ0vxlVhddOlw5/P2LLmKwmaQYgVuwuhi1K8af8=</DigestValue>
    </Reference>
  </SignedInfo>
  <SignatureValue>/cyTsVs9NXUalSB1HDKr/WeFhce4cUe5YMV+1kGvDqKoy6TK2NDK3oOqjyZ1Phc0
oS7YLZlF8oGWlpfs+TllBg==</SignatureValue>
  <KeyInfo>
    <X509Data>
      <X509Certificate>MIIJODCCCOWgAwIBAgIRA1qRngCerXu5TMPj4ONOmDUwCgYIKoUDBwEBAwIwggHo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6ZN/YGWpma52CJS2teOIwjUH25M=</DigestValue>
      </Reference>
      <Reference URI="/word/stylesWithEffects.xml?ContentType=application/vnd.ms-word.stylesWithEffects+xml">
        <DigestMethod Algorithm="http://www.w3.org/2000/09/xmldsig#sha1"/>
        <DigestValue>o5AJXyga7FdIEnFWPtGQ9Ize8qg=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fontTable.xml?ContentType=application/vnd.openxmlformats-officedocument.wordprocessingml.fontTable+xml">
        <DigestMethod Algorithm="http://www.w3.org/2000/09/xmldsig#sha1"/>
        <DigestValue>7+iPBOBOMCHFv3ozTkB0BvIuE34=</DigestValue>
      </Reference>
      <Reference URI="/word/settings.xml?ContentType=application/vnd.openxmlformats-officedocument.wordprocessingml.settings+xml">
        <DigestMethod Algorithm="http://www.w3.org/2000/09/xmldsig#sha1"/>
        <DigestValue>AxBzWRAh2r+9QPY4fzRDDY28n94=</DigestValue>
      </Reference>
      <Reference URI="/word/document.xml?ContentType=application/vnd.openxmlformats-officedocument.wordprocessingml.document.main+xml">
        <DigestMethod Algorithm="http://www.w3.org/2000/09/xmldsig#sha1"/>
        <DigestValue>OxXu3uGKCSBBXD+OkygJrs7Py7I=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C05Wli5Sesl+V6ZRJYawrXqG28Q=</DigestValue>
      </Reference>
    </Manifest>
    <SignatureProperties>
      <SignatureProperty Id="idSignatureTime" Target="#idPackageSignature">
        <mdssi:SignatureTime>
          <mdssi:Format>YYYY-MM-DDThh:mm:ssTZD</mdssi:Format>
          <mdssi:Value>2022-05-12T10:02:56Z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2022-05-12T10:02:56Z</xd:SigningTime>
          <xd:SigningCertificate>
            <xd:Cert>
              <xd:CertDigest>
                <DigestMethod Algorithm="http://www.w3.org/2000/09/xmldsig#sha1"/>
                <DigestValue>IypX4HsEHMfzeNr+pePw5O5Lb1I=</DigestValue>
              </xd:CertDigest>
              <xd:IssuerSerial>
                <X509IssuerName>E=ca@sertum.ru, ОГРН=1116673008539, ИНН=006673240328, C=RU, S=66 Свердловская область, L=Екатеринбург, STREET="улица Ульяновская, д. 13, литер А, офис 209 Б", O="Общество с ограниченной ответственностью ""Сертум-Про""", CN="Общество с ограниченной ответственностью ""Сертум-Про"""</X509IssuerName>
                <X509SerialNumber>1141233708097771105909352776984710518837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Julia</cp:lastModifiedBy>
  <cp:revision>12</cp:revision>
  <dcterms:created xsi:type="dcterms:W3CDTF">2020-03-04T09:21:00Z</dcterms:created>
  <dcterms:modified xsi:type="dcterms:W3CDTF">2022-02-08T11:46:00Z</dcterms:modified>
</cp:coreProperties>
</file>